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EA2" w:rsidRDefault="001D589A" w:rsidP="001D589A">
      <w:pPr>
        <w:pStyle w:val="NoSpacing"/>
        <w:rPr>
          <w:sz w:val="28"/>
          <w:szCs w:val="28"/>
        </w:rPr>
      </w:pPr>
      <w:r>
        <w:br/>
      </w:r>
      <w:r w:rsidRPr="001D589A">
        <w:rPr>
          <w:sz w:val="28"/>
          <w:szCs w:val="28"/>
        </w:rPr>
        <w:t xml:space="preserve">COVID-19 Information </w:t>
      </w:r>
    </w:p>
    <w:p w:rsidR="00DE2EA2" w:rsidRPr="00DE2EA2" w:rsidRDefault="00DE2EA2" w:rsidP="001D589A">
      <w:pPr>
        <w:pStyle w:val="NoSpacing"/>
        <w:rPr>
          <w:sz w:val="24"/>
          <w:szCs w:val="24"/>
        </w:rPr>
      </w:pPr>
      <w:r w:rsidRPr="00DE2EA2">
        <w:rPr>
          <w:sz w:val="24"/>
          <w:szCs w:val="24"/>
        </w:rPr>
        <w:t>Prepared by Todd Sobol, MD, CMD</w:t>
      </w:r>
    </w:p>
    <w:p w:rsidR="00DE2EA2" w:rsidRPr="00DE2EA2" w:rsidRDefault="00DE2EA2" w:rsidP="001D589A">
      <w:pPr>
        <w:pStyle w:val="NoSpacing"/>
        <w:rPr>
          <w:sz w:val="24"/>
          <w:szCs w:val="24"/>
        </w:rPr>
      </w:pPr>
      <w:r w:rsidRPr="00DE2EA2">
        <w:rPr>
          <w:sz w:val="24"/>
          <w:szCs w:val="24"/>
        </w:rPr>
        <w:t>Senior Medical Director/ Optum Complex Care Management</w:t>
      </w:r>
    </w:p>
    <w:p w:rsidR="00347A94" w:rsidRPr="00DE2EA2" w:rsidRDefault="001D589A" w:rsidP="001D589A">
      <w:pPr>
        <w:pStyle w:val="NoSpacing"/>
      </w:pPr>
      <w:r w:rsidRPr="00DE2EA2">
        <w:t>(as of 3/13/2020)</w:t>
      </w:r>
    </w:p>
    <w:p w:rsidR="001D589A" w:rsidRDefault="001D589A" w:rsidP="001D589A">
      <w:pPr>
        <w:pStyle w:val="NoSpacing"/>
      </w:pPr>
    </w:p>
    <w:p w:rsidR="001D589A" w:rsidRDefault="00036E39" w:rsidP="001D589A">
      <w:pPr>
        <w:pStyle w:val="NoSpacing"/>
      </w:pPr>
      <w:r>
        <w:t>The knowledge base for understanding COVID-19 continues to expand rapidly.  Sharing of data</w:t>
      </w:r>
      <w:r w:rsidR="0030216B">
        <w:t xml:space="preserve"> and information</w:t>
      </w:r>
      <w:r>
        <w:t xml:space="preserve"> will allow for the ongoing development of best practices for the proper management </w:t>
      </w:r>
      <w:r w:rsidR="0030216B">
        <w:t xml:space="preserve">and treatment of </w:t>
      </w:r>
      <w:r>
        <w:t xml:space="preserve">patients.  Maintaining the safety and health of the healthcare staff necessary to provide for increasing care needs is </w:t>
      </w:r>
      <w:r w:rsidR="0030216B">
        <w:t xml:space="preserve">also </w:t>
      </w:r>
      <w:r>
        <w:t>essential.</w:t>
      </w:r>
    </w:p>
    <w:p w:rsidR="00CF0E07" w:rsidRDefault="00CF0E07" w:rsidP="001D589A">
      <w:pPr>
        <w:pStyle w:val="NoSpacing"/>
      </w:pPr>
    </w:p>
    <w:p w:rsidR="004730FD" w:rsidRDefault="004730FD" w:rsidP="001D589A">
      <w:pPr>
        <w:pStyle w:val="NoSpacing"/>
      </w:pPr>
      <w:r>
        <w:t>The following is provided as a guide to the current understanding of the disease process, suggestions for best practices and as an additional resource for colleagues.  Please note that information in continuing to change and frequent updates will be necessary.</w:t>
      </w:r>
    </w:p>
    <w:p w:rsidR="004730FD" w:rsidRDefault="004730FD" w:rsidP="001D589A">
      <w:pPr>
        <w:pStyle w:val="NoSpacing"/>
      </w:pPr>
    </w:p>
    <w:p w:rsidR="00770C08" w:rsidRDefault="004730FD" w:rsidP="00770C08">
      <w:pPr>
        <w:pStyle w:val="NoSpacing"/>
        <w:rPr>
          <w:b/>
          <w:sz w:val="28"/>
          <w:szCs w:val="28"/>
          <w:shd w:val="clear" w:color="auto" w:fill="FFFFFF"/>
        </w:rPr>
      </w:pPr>
      <w:r w:rsidRPr="00770C08">
        <w:rPr>
          <w:b/>
          <w:sz w:val="28"/>
          <w:szCs w:val="28"/>
          <w:shd w:val="clear" w:color="auto" w:fill="FFFFFF"/>
        </w:rPr>
        <w:t xml:space="preserve">Summary of current understanding of clinical comparison of COVID-19 vs Flu </w:t>
      </w:r>
    </w:p>
    <w:p w:rsidR="004730FD" w:rsidRPr="00770C08" w:rsidRDefault="004730FD" w:rsidP="00770C08">
      <w:pPr>
        <w:pStyle w:val="NoSpacing"/>
        <w:rPr>
          <w:b/>
          <w:sz w:val="28"/>
          <w:szCs w:val="28"/>
          <w:shd w:val="clear" w:color="auto" w:fill="FFFFFF"/>
        </w:rPr>
      </w:pPr>
      <w:r w:rsidRPr="00770C08">
        <w:rPr>
          <w:b/>
          <w:sz w:val="28"/>
          <w:szCs w:val="28"/>
          <w:shd w:val="clear" w:color="auto" w:fill="FFFFFF"/>
        </w:rPr>
        <w:t>(as of 3/10/20)</w:t>
      </w:r>
      <w:r w:rsidR="005511A2" w:rsidRPr="00770C08">
        <w:rPr>
          <w:b/>
          <w:sz w:val="28"/>
          <w:szCs w:val="28"/>
          <w:shd w:val="clear" w:color="auto" w:fill="FFFFFF"/>
        </w:rPr>
        <w:t>:</w:t>
      </w:r>
    </w:p>
    <w:tbl>
      <w:tblPr>
        <w:tblStyle w:val="TableGrid"/>
        <w:tblW w:w="0" w:type="auto"/>
        <w:tblLook w:val="04A0" w:firstRow="1" w:lastRow="0" w:firstColumn="1" w:lastColumn="0" w:noHBand="0" w:noVBand="1"/>
      </w:tblPr>
      <w:tblGrid>
        <w:gridCol w:w="1818"/>
        <w:gridCol w:w="4566"/>
        <w:gridCol w:w="3192"/>
      </w:tblGrid>
      <w:tr w:rsidR="004730FD" w:rsidRPr="004730FD" w:rsidTr="00B16986">
        <w:tc>
          <w:tcPr>
            <w:tcW w:w="1818" w:type="dxa"/>
          </w:tcPr>
          <w:p w:rsidR="004730FD" w:rsidRPr="004730FD" w:rsidRDefault="004730FD" w:rsidP="004730FD">
            <w:pPr>
              <w:rPr>
                <w:rFonts w:ascii="Times New Roman" w:hAnsi="Times New Roman" w:cs="Times New Roman"/>
                <w:b/>
                <w:sz w:val="24"/>
                <w:szCs w:val="24"/>
                <w:shd w:val="clear" w:color="auto" w:fill="FFFFFF"/>
              </w:rPr>
            </w:pPr>
          </w:p>
        </w:tc>
        <w:tc>
          <w:tcPr>
            <w:tcW w:w="4566" w:type="dxa"/>
          </w:tcPr>
          <w:p w:rsidR="004730FD" w:rsidRPr="004730FD" w:rsidRDefault="004730FD" w:rsidP="004730FD">
            <w:pPr>
              <w:rPr>
                <w:rFonts w:ascii="Times New Roman" w:hAnsi="Times New Roman" w:cs="Times New Roman"/>
                <w:b/>
                <w:sz w:val="24"/>
                <w:szCs w:val="24"/>
                <w:shd w:val="clear" w:color="auto" w:fill="FFFFFF"/>
              </w:rPr>
            </w:pPr>
            <w:r w:rsidRPr="004730FD">
              <w:rPr>
                <w:rFonts w:ascii="Times New Roman" w:hAnsi="Times New Roman" w:cs="Times New Roman"/>
                <w:b/>
                <w:sz w:val="24"/>
                <w:szCs w:val="24"/>
                <w:shd w:val="clear" w:color="auto" w:fill="FFFFFF"/>
              </w:rPr>
              <w:t>COVID-19</w:t>
            </w:r>
          </w:p>
        </w:tc>
        <w:tc>
          <w:tcPr>
            <w:tcW w:w="3192" w:type="dxa"/>
          </w:tcPr>
          <w:p w:rsidR="004730FD" w:rsidRPr="004730FD" w:rsidRDefault="004730FD" w:rsidP="004730FD">
            <w:pPr>
              <w:rPr>
                <w:rFonts w:ascii="Times New Roman" w:hAnsi="Times New Roman" w:cs="Times New Roman"/>
                <w:b/>
                <w:sz w:val="24"/>
                <w:szCs w:val="24"/>
                <w:shd w:val="clear" w:color="auto" w:fill="FFFFFF"/>
              </w:rPr>
            </w:pPr>
            <w:r w:rsidRPr="004730FD">
              <w:rPr>
                <w:rFonts w:ascii="Times New Roman" w:hAnsi="Times New Roman" w:cs="Times New Roman"/>
                <w:b/>
                <w:sz w:val="24"/>
                <w:szCs w:val="24"/>
                <w:shd w:val="clear" w:color="auto" w:fill="FFFFFF"/>
              </w:rPr>
              <w:t>Flu</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Prodrome</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Myalgias, malaise, cough, low grade fever leading to severe trouble breathing in 2</w:t>
            </w:r>
            <w:r w:rsidRPr="004730FD">
              <w:rPr>
                <w:rFonts w:ascii="Times New Roman" w:hAnsi="Times New Roman" w:cs="Times New Roman"/>
                <w:sz w:val="24"/>
                <w:szCs w:val="24"/>
                <w:shd w:val="clear" w:color="auto" w:fill="FFFFFF"/>
                <w:vertAlign w:val="superscript"/>
              </w:rPr>
              <w:t>nd</w:t>
            </w:r>
            <w:r w:rsidRPr="004730FD">
              <w:rPr>
                <w:rFonts w:ascii="Times New Roman" w:hAnsi="Times New Roman" w:cs="Times New Roman"/>
                <w:sz w:val="24"/>
                <w:szCs w:val="24"/>
                <w:shd w:val="clear" w:color="auto" w:fill="FFFFFF"/>
              </w:rPr>
              <w:t xml:space="preserve"> week</w:t>
            </w: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Rapid – fatigue, malaise, fever over 1-2 days</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Symptom Onset</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Symptom onset is between 2-9 days post-exposure with median of 5 days (from large Chinese cohort)</w:t>
            </w:r>
          </w:p>
          <w:p w:rsidR="004730FD" w:rsidRPr="004730FD" w:rsidRDefault="004730FD" w:rsidP="004730FD">
            <w:pPr>
              <w:rPr>
                <w:rFonts w:ascii="Times New Roman" w:hAnsi="Times New Roman" w:cs="Times New Roman"/>
                <w:sz w:val="24"/>
                <w:szCs w:val="24"/>
                <w:shd w:val="clear" w:color="auto" w:fill="FFFFFF"/>
              </w:rPr>
            </w:pP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Usually 1-4 days post-exposure</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Onset for more severe symptoms</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7 to 10 days, fever may not be prominent</w:t>
            </w: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Rapid / sudden onset fever and myalgias</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Lab testing</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 xml:space="preserve">lymphopenia has been noted (with either leukocytosis or leukopenia) </w:t>
            </w:r>
          </w:p>
          <w:p w:rsidR="004730FD" w:rsidRPr="004730FD" w:rsidRDefault="004730FD" w:rsidP="004730FD">
            <w:pPr>
              <w:rPr>
                <w:rFonts w:ascii="Times New Roman" w:hAnsi="Times New Roman" w:cs="Times New Roman"/>
                <w:sz w:val="24"/>
                <w:szCs w:val="24"/>
                <w:shd w:val="clear" w:color="auto" w:fill="FFFFFF"/>
              </w:rPr>
            </w:pP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Usually normal WBC</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Radiology</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Most common in severe disease is bilateral interstitial / ground grass infiltrate</w:t>
            </w: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Mostly normal, severe can lead to PNA</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Co-Infection</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 xml:space="preserve">&lt; 2 % co-infection rate based on dataset from China and so far very few concurrent or subsequent bacterial infections* </w:t>
            </w:r>
          </w:p>
          <w:p w:rsidR="004730FD" w:rsidRPr="004730FD" w:rsidRDefault="004730FD" w:rsidP="004730FD">
            <w:pPr>
              <w:rPr>
                <w:rFonts w:ascii="Times New Roman" w:hAnsi="Times New Roman" w:cs="Times New Roman"/>
                <w:sz w:val="24"/>
                <w:szCs w:val="24"/>
                <w:shd w:val="clear" w:color="auto" w:fill="FFFFFF"/>
              </w:rPr>
            </w:pP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Secondary concurrent or subsequent bacterial infections can be common</w:t>
            </w: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Duration</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Uncertain – appears to be 1 to 2 weeks for most cases, longer for more severe cases</w:t>
            </w: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Fever and Body Aches usually 3-5 days, Fatigue for 2 or more weeks, more in older, more debilitated population</w:t>
            </w:r>
          </w:p>
          <w:p w:rsidR="004730FD" w:rsidRPr="004730FD" w:rsidRDefault="004730FD" w:rsidP="004730FD">
            <w:pPr>
              <w:rPr>
                <w:rFonts w:ascii="Times New Roman" w:hAnsi="Times New Roman" w:cs="Times New Roman"/>
                <w:sz w:val="24"/>
                <w:szCs w:val="24"/>
                <w:shd w:val="clear" w:color="auto" w:fill="FFFFFF"/>
              </w:rPr>
            </w:pPr>
          </w:p>
        </w:tc>
      </w:tr>
      <w:tr w:rsidR="004730FD" w:rsidRPr="004730FD" w:rsidTr="00B16986">
        <w:tc>
          <w:tcPr>
            <w:tcW w:w="1818"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Typical period of contagion</w:t>
            </w:r>
          </w:p>
        </w:tc>
        <w:tc>
          <w:tcPr>
            <w:tcW w:w="4566"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t xml:space="preserve">Uncertain – can shed viral RNA up to 1 to 4 weeks after symptom resolution, but uncertain if this relates to being contagious. For now, COVID-19 patients are "cleared" </w:t>
            </w:r>
            <w:r w:rsidRPr="004730FD">
              <w:rPr>
                <w:rFonts w:ascii="Times New Roman" w:hAnsi="Times New Roman" w:cs="Times New Roman"/>
                <w:sz w:val="24"/>
                <w:szCs w:val="24"/>
                <w:shd w:val="clear" w:color="auto" w:fill="FFFFFF"/>
              </w:rPr>
              <w:lastRenderedPageBreak/>
              <w:t>of isolation once they have 2 consecutive negative RNA tests collected &gt;24 hours apart.</w:t>
            </w:r>
          </w:p>
          <w:p w:rsidR="004730FD" w:rsidRPr="004730FD" w:rsidRDefault="004730FD" w:rsidP="004730FD">
            <w:pPr>
              <w:rPr>
                <w:rFonts w:ascii="Times New Roman" w:hAnsi="Times New Roman" w:cs="Times New Roman"/>
                <w:sz w:val="24"/>
                <w:szCs w:val="24"/>
                <w:shd w:val="clear" w:color="auto" w:fill="FFFFFF"/>
              </w:rPr>
            </w:pPr>
          </w:p>
        </w:tc>
        <w:tc>
          <w:tcPr>
            <w:tcW w:w="3192" w:type="dxa"/>
          </w:tcPr>
          <w:p w:rsidR="004730FD" w:rsidRPr="004730FD" w:rsidRDefault="004730FD" w:rsidP="004730FD">
            <w:pPr>
              <w:rPr>
                <w:rFonts w:ascii="Times New Roman" w:hAnsi="Times New Roman" w:cs="Times New Roman"/>
                <w:sz w:val="24"/>
                <w:szCs w:val="24"/>
                <w:shd w:val="clear" w:color="auto" w:fill="FFFFFF"/>
              </w:rPr>
            </w:pPr>
            <w:r w:rsidRPr="004730FD">
              <w:rPr>
                <w:rFonts w:ascii="Times New Roman" w:hAnsi="Times New Roman" w:cs="Times New Roman"/>
                <w:sz w:val="24"/>
                <w:szCs w:val="24"/>
                <w:shd w:val="clear" w:color="auto" w:fill="FFFFFF"/>
              </w:rPr>
              <w:lastRenderedPageBreak/>
              <w:t>24 hours prior to symptoms and up to 5 to 7 days after becoming sick</w:t>
            </w:r>
          </w:p>
          <w:p w:rsidR="004730FD" w:rsidRPr="004730FD" w:rsidRDefault="004730FD" w:rsidP="004730FD">
            <w:pPr>
              <w:rPr>
                <w:rFonts w:ascii="Times New Roman" w:hAnsi="Times New Roman" w:cs="Times New Roman"/>
                <w:sz w:val="24"/>
                <w:szCs w:val="24"/>
                <w:shd w:val="clear" w:color="auto" w:fill="FFFFFF"/>
              </w:rPr>
            </w:pPr>
          </w:p>
        </w:tc>
      </w:tr>
    </w:tbl>
    <w:p w:rsidR="004730FD" w:rsidRPr="004730FD" w:rsidRDefault="004730FD" w:rsidP="004730FD">
      <w:pPr>
        <w:spacing w:after="200" w:line="276" w:lineRule="auto"/>
        <w:rPr>
          <w:rFonts w:ascii="Times New Roman" w:hAnsi="Times New Roman" w:cs="Times New Roman"/>
          <w:sz w:val="24"/>
          <w:szCs w:val="24"/>
          <w:shd w:val="clear" w:color="auto" w:fill="FFFFFF"/>
        </w:rPr>
      </w:pPr>
    </w:p>
    <w:p w:rsidR="004730FD" w:rsidRDefault="004730FD" w:rsidP="00E52E3C">
      <w:pPr>
        <w:pStyle w:val="NoSpacing"/>
        <w:rPr>
          <w:shd w:val="clear" w:color="auto" w:fill="FFFFFF"/>
        </w:rPr>
      </w:pPr>
      <w:r w:rsidRPr="004730FD">
        <w:rPr>
          <w:shd w:val="clear" w:color="auto" w:fill="FFFFFF"/>
        </w:rPr>
        <w:t>* Therefore, if the patient has another infection such as Influenza or RSV, they are not likely to have COVID-19. Although not seeing post-viral bacterial infections at this time, diffuse interstitial pattern on Xray suggests post-viral respiratory risk so the patients will need close ongoing monitoring.</w:t>
      </w:r>
    </w:p>
    <w:p w:rsidR="00E52E3C" w:rsidRPr="00E52E3C" w:rsidRDefault="00E52E3C" w:rsidP="00E52E3C">
      <w:pPr>
        <w:pStyle w:val="NoSpacing"/>
        <w:rPr>
          <w:rFonts w:ascii="Times New Roman" w:hAnsi="Times New Roman" w:cs="Times New Roman"/>
          <w:shd w:val="clear" w:color="auto" w:fill="FFFFFF"/>
        </w:rPr>
      </w:pPr>
    </w:p>
    <w:p w:rsidR="00E52E3C" w:rsidRPr="00E52E3C" w:rsidRDefault="00E52E3C" w:rsidP="00E52E3C">
      <w:pPr>
        <w:pStyle w:val="NoSpacing"/>
        <w:rPr>
          <w:shd w:val="clear" w:color="auto" w:fill="FFFFFF"/>
        </w:rPr>
      </w:pPr>
      <w:r w:rsidRPr="00E52E3C">
        <w:rPr>
          <w:rFonts w:ascii="Times New Roman" w:hAnsi="Times New Roman" w:cs="Times New Roman"/>
          <w:shd w:val="clear" w:color="auto" w:fill="FFFFFF"/>
        </w:rPr>
        <w:t>Infectious Disease Association of California (IDAC) Northern California Winter Symposium on 3/7/2020</w:t>
      </w:r>
    </w:p>
    <w:p w:rsidR="00E52E3C" w:rsidRDefault="00E52E3C" w:rsidP="005511A2">
      <w:pPr>
        <w:pStyle w:val="NoSpacing"/>
        <w:rPr>
          <w:rFonts w:ascii="Times New Roman" w:hAnsi="Times New Roman" w:cs="Times New Roman"/>
          <w:sz w:val="24"/>
          <w:szCs w:val="24"/>
          <w:shd w:val="clear" w:color="auto" w:fill="FFFFFF"/>
        </w:rPr>
      </w:pPr>
    </w:p>
    <w:p w:rsidR="005511A2" w:rsidRPr="00770C08" w:rsidRDefault="005511A2" w:rsidP="005511A2">
      <w:pPr>
        <w:pStyle w:val="NoSpacing"/>
        <w:rPr>
          <w:b/>
          <w:sz w:val="28"/>
          <w:szCs w:val="28"/>
          <w:u w:val="single"/>
          <w:shd w:val="clear" w:color="auto" w:fill="FFFFFF"/>
        </w:rPr>
      </w:pPr>
      <w:r w:rsidRPr="00770C08">
        <w:rPr>
          <w:b/>
          <w:sz w:val="28"/>
          <w:szCs w:val="28"/>
          <w:u w:val="single"/>
          <w:shd w:val="clear" w:color="auto" w:fill="FFFFFF"/>
        </w:rPr>
        <w:t>Testing:</w:t>
      </w:r>
    </w:p>
    <w:p w:rsidR="005511A2" w:rsidRPr="005511A2" w:rsidRDefault="005511A2" w:rsidP="005511A2">
      <w:pPr>
        <w:pStyle w:val="NoSpacing"/>
        <w:rPr>
          <w:rFonts w:ascii="Arial" w:eastAsiaTheme="majorEastAsia" w:hAnsi="Arial" w:cs="Arial"/>
          <w:bCs/>
          <w:color w:val="000000" w:themeColor="text1"/>
          <w:kern w:val="24"/>
        </w:rPr>
      </w:pPr>
      <w:r w:rsidRPr="005511A2">
        <w:rPr>
          <w:rFonts w:ascii="Arial" w:eastAsiaTheme="majorEastAsia" w:hAnsi="Arial" w:cs="Arial"/>
          <w:b/>
          <w:bCs/>
          <w:color w:val="000000" w:themeColor="text1"/>
          <w:kern w:val="24"/>
          <w:sz w:val="24"/>
          <w:szCs w:val="24"/>
        </w:rPr>
        <w:t>CDC</w:t>
      </w:r>
      <w:r w:rsidRPr="005511A2">
        <w:rPr>
          <w:rFonts w:ascii="Arial" w:eastAsiaTheme="majorEastAsia" w:hAnsi="Arial" w:cs="Arial"/>
          <w:color w:val="000000" w:themeColor="text1"/>
          <w:kern w:val="24"/>
          <w:sz w:val="24"/>
          <w:szCs w:val="24"/>
        </w:rPr>
        <w:t xml:space="preserve"> </w:t>
      </w:r>
      <w:r w:rsidRPr="005511A2">
        <w:rPr>
          <w:rFonts w:ascii="Arial" w:eastAsiaTheme="majorEastAsia" w:hAnsi="Arial" w:cs="Arial"/>
          <w:b/>
          <w:bCs/>
          <w:color w:val="000000" w:themeColor="text1"/>
          <w:kern w:val="24"/>
          <w:sz w:val="24"/>
          <w:szCs w:val="24"/>
        </w:rPr>
        <w:t>Human Infection with 2019 Novel Coronavirus Person Under Investigation (PUI) and Case Report Form</w:t>
      </w:r>
      <w:r>
        <w:rPr>
          <w:rFonts w:ascii="Arial" w:eastAsiaTheme="majorEastAsia" w:hAnsi="Arial" w:cs="Arial"/>
          <w:b/>
          <w:bCs/>
          <w:color w:val="000000" w:themeColor="text1"/>
          <w:kern w:val="24"/>
          <w:sz w:val="24"/>
          <w:szCs w:val="24"/>
        </w:rPr>
        <w:t xml:space="preserve"> </w:t>
      </w:r>
    </w:p>
    <w:p w:rsidR="005511A2" w:rsidRPr="005511A2" w:rsidRDefault="00CF0E07" w:rsidP="005511A2">
      <w:pPr>
        <w:spacing w:line="228" w:lineRule="auto"/>
        <w:rPr>
          <w:color w:val="E87722"/>
          <w:sz w:val="24"/>
          <w:szCs w:val="24"/>
        </w:rPr>
      </w:pPr>
      <w:hyperlink r:id="rId5" w:history="1">
        <w:r w:rsidR="005511A2" w:rsidRPr="005511A2">
          <w:rPr>
            <w:rStyle w:val="Hyperlink"/>
            <w:rFonts w:ascii="Arial" w:eastAsiaTheme="minorEastAsia" w:hAnsi="Arial" w:cs="Arial"/>
            <w:color w:val="000000" w:themeColor="text1"/>
            <w:kern w:val="24"/>
            <w:sz w:val="24"/>
            <w:szCs w:val="24"/>
          </w:rPr>
          <w:t>https://</w:t>
        </w:r>
      </w:hyperlink>
      <w:hyperlink r:id="rId6" w:history="1">
        <w:r w:rsidR="005511A2" w:rsidRPr="005511A2">
          <w:rPr>
            <w:rStyle w:val="Hyperlink"/>
            <w:rFonts w:ascii="Arial" w:eastAsiaTheme="minorEastAsia" w:hAnsi="Arial" w:cs="Arial"/>
            <w:color w:val="000000" w:themeColor="text1"/>
            <w:kern w:val="24"/>
            <w:sz w:val="24"/>
            <w:szCs w:val="24"/>
          </w:rPr>
          <w:t>www.cdc.gov/coronavirus/2019-ncov/downloads/pui-form.pdf</w:t>
        </w:r>
      </w:hyperlink>
      <w:r w:rsidR="005511A2" w:rsidRPr="005511A2">
        <w:rPr>
          <w:rFonts w:ascii="Arial" w:eastAsiaTheme="minorEastAsia" w:hAnsi="Arial" w:cs="Arial"/>
          <w:color w:val="000000" w:themeColor="text1"/>
          <w:kern w:val="24"/>
          <w:sz w:val="24"/>
          <w:szCs w:val="24"/>
        </w:rPr>
        <w:t xml:space="preserve"> </w:t>
      </w:r>
    </w:p>
    <w:p w:rsidR="005511A2" w:rsidRDefault="005511A2" w:rsidP="005511A2">
      <w:pPr>
        <w:pStyle w:val="NoSpacing"/>
        <w:rPr>
          <w:sz w:val="24"/>
          <w:szCs w:val="24"/>
          <w:shd w:val="clear" w:color="auto" w:fill="FFFFFF"/>
        </w:rPr>
      </w:pPr>
      <w:r>
        <w:rPr>
          <w:sz w:val="24"/>
          <w:szCs w:val="24"/>
          <w:shd w:val="clear" w:color="auto" w:fill="FFFFFF"/>
        </w:rPr>
        <w:t>This document provides a screening tool including:</w:t>
      </w:r>
    </w:p>
    <w:p w:rsidR="005511A2" w:rsidRPr="005511A2" w:rsidRDefault="005511A2" w:rsidP="005511A2">
      <w:pPr>
        <w:pStyle w:val="ListParagraph"/>
        <w:numPr>
          <w:ilvl w:val="0"/>
          <w:numId w:val="2"/>
        </w:numPr>
        <w:spacing w:line="228" w:lineRule="auto"/>
        <w:rPr>
          <w:color w:val="E87722"/>
          <w:sz w:val="22"/>
          <w:szCs w:val="22"/>
        </w:rPr>
      </w:pPr>
      <w:r w:rsidRPr="005511A2">
        <w:rPr>
          <w:rFonts w:ascii="Arial" w:eastAsiaTheme="minorEastAsia" w:hAnsi="Arial" w:cs="Arial"/>
          <w:color w:val="000000" w:themeColor="text1"/>
          <w:kern w:val="24"/>
          <w:sz w:val="22"/>
          <w:szCs w:val="22"/>
        </w:rPr>
        <w:t>Demographic, clinical, and epidemiologic characteristics</w:t>
      </w:r>
    </w:p>
    <w:p w:rsidR="005511A2" w:rsidRPr="005511A2" w:rsidRDefault="005511A2" w:rsidP="005511A2">
      <w:pPr>
        <w:pStyle w:val="ListParagraph"/>
        <w:numPr>
          <w:ilvl w:val="0"/>
          <w:numId w:val="2"/>
        </w:numPr>
        <w:spacing w:line="228" w:lineRule="auto"/>
        <w:rPr>
          <w:color w:val="E87722"/>
          <w:sz w:val="22"/>
          <w:szCs w:val="22"/>
        </w:rPr>
      </w:pPr>
      <w:r w:rsidRPr="005511A2">
        <w:rPr>
          <w:rFonts w:ascii="Arial" w:eastAsiaTheme="minorEastAsia" w:hAnsi="Arial" w:cs="Arial"/>
          <w:color w:val="000000" w:themeColor="text1"/>
          <w:kern w:val="24"/>
          <w:sz w:val="22"/>
          <w:szCs w:val="22"/>
        </w:rPr>
        <w:t>Exposure and contact history</w:t>
      </w:r>
    </w:p>
    <w:p w:rsidR="005511A2" w:rsidRPr="005511A2" w:rsidRDefault="005511A2" w:rsidP="005511A2">
      <w:pPr>
        <w:pStyle w:val="ListParagraph"/>
        <w:numPr>
          <w:ilvl w:val="0"/>
          <w:numId w:val="2"/>
        </w:numPr>
        <w:spacing w:line="228" w:lineRule="auto"/>
        <w:rPr>
          <w:color w:val="E87722"/>
          <w:sz w:val="22"/>
          <w:szCs w:val="22"/>
        </w:rPr>
      </w:pPr>
      <w:r w:rsidRPr="005511A2">
        <w:rPr>
          <w:rFonts w:ascii="Arial" w:eastAsiaTheme="minorEastAsia" w:hAnsi="Arial" w:cs="Arial"/>
          <w:color w:val="000000" w:themeColor="text1"/>
          <w:kern w:val="24"/>
          <w:sz w:val="22"/>
          <w:szCs w:val="22"/>
        </w:rPr>
        <w:t>Course of clinical illness and care received</w:t>
      </w:r>
    </w:p>
    <w:p w:rsidR="005511A2" w:rsidRPr="005511A2" w:rsidRDefault="005511A2" w:rsidP="005511A2">
      <w:pPr>
        <w:pStyle w:val="ListParagraph"/>
        <w:numPr>
          <w:ilvl w:val="0"/>
          <w:numId w:val="2"/>
        </w:numPr>
        <w:spacing w:line="228" w:lineRule="auto"/>
        <w:rPr>
          <w:color w:val="E87722"/>
          <w:sz w:val="22"/>
          <w:szCs w:val="22"/>
        </w:rPr>
      </w:pPr>
      <w:r>
        <w:rPr>
          <w:rFonts w:ascii="Arial" w:eastAsiaTheme="minorEastAsia" w:hAnsi="Arial" w:cs="Arial"/>
          <w:color w:val="000000" w:themeColor="text1"/>
          <w:kern w:val="24"/>
          <w:sz w:val="22"/>
          <w:szCs w:val="22"/>
        </w:rPr>
        <w:t>Diagnostic Testing to rule out other illness presenting with similar symptoms</w:t>
      </w:r>
    </w:p>
    <w:p w:rsidR="005511A2" w:rsidRPr="005511A2" w:rsidRDefault="005511A2" w:rsidP="005511A2">
      <w:pPr>
        <w:pStyle w:val="NoSpacing"/>
        <w:rPr>
          <w:sz w:val="24"/>
          <w:szCs w:val="24"/>
          <w:shd w:val="clear" w:color="auto" w:fill="FFFFFF"/>
        </w:rPr>
      </w:pPr>
    </w:p>
    <w:p w:rsidR="004730FD" w:rsidRDefault="005511A2" w:rsidP="004730FD">
      <w:pPr>
        <w:spacing w:after="200" w:line="276" w:lineRule="auto"/>
        <w:rPr>
          <w:rFonts w:ascii="Times New Roman" w:hAnsi="Times New Roman" w:cs="Times New Roman"/>
          <w:b/>
          <w:sz w:val="28"/>
          <w:szCs w:val="24"/>
          <w:shd w:val="clear" w:color="auto" w:fill="FFFFFF"/>
        </w:rPr>
      </w:pPr>
      <w:bookmarkStart w:id="0" w:name="_GoBack"/>
      <w:r>
        <w:rPr>
          <w:noProof/>
        </w:rPr>
        <w:drawing>
          <wp:inline distT="0" distB="0" distL="0" distR="0" wp14:anchorId="33F961C2" wp14:editId="799E1E6F">
            <wp:extent cx="5691226" cy="2669890"/>
            <wp:effectExtent l="0" t="0" r="5080" b="0"/>
            <wp:docPr id="717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Grp="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3664" cy="2671034"/>
                    </a:xfrm>
                    <a:prstGeom prst="rect">
                      <a:avLst/>
                    </a:prstGeom>
                    <a:noFill/>
                    <a:ln>
                      <a:noFill/>
                    </a:ln>
                  </pic:spPr>
                </pic:pic>
              </a:graphicData>
            </a:graphic>
          </wp:inline>
        </w:drawing>
      </w:r>
      <w:bookmarkEnd w:id="0"/>
    </w:p>
    <w:p w:rsidR="005511A2" w:rsidRDefault="005511A2" w:rsidP="004730FD">
      <w:pPr>
        <w:spacing w:after="200" w:line="276" w:lineRule="auto"/>
        <w:rPr>
          <w:rFonts w:ascii="Times New Roman" w:hAnsi="Times New Roman" w:cs="Times New Roman"/>
          <w:b/>
          <w:sz w:val="28"/>
          <w:szCs w:val="24"/>
          <w:shd w:val="clear" w:color="auto" w:fill="FFFFFF"/>
        </w:rPr>
      </w:pPr>
      <w:r>
        <w:rPr>
          <w:noProof/>
        </w:rPr>
        <w:lastRenderedPageBreak/>
        <w:drawing>
          <wp:inline distT="0" distB="0" distL="0" distR="0" wp14:anchorId="4CC7D1B0" wp14:editId="07F97301">
            <wp:extent cx="5943600" cy="2690495"/>
            <wp:effectExtent l="0" t="0" r="0" b="0"/>
            <wp:docPr id="409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690495"/>
                    </a:xfrm>
                    <a:prstGeom prst="rect">
                      <a:avLst/>
                    </a:prstGeom>
                    <a:noFill/>
                    <a:ln>
                      <a:noFill/>
                    </a:ln>
                  </pic:spPr>
                </pic:pic>
              </a:graphicData>
            </a:graphic>
          </wp:inline>
        </w:drawing>
      </w:r>
    </w:p>
    <w:p w:rsidR="005511A2" w:rsidRDefault="005511A2" w:rsidP="004730FD">
      <w:pPr>
        <w:spacing w:after="200" w:line="276" w:lineRule="auto"/>
        <w:rPr>
          <w:rFonts w:ascii="Times New Roman" w:hAnsi="Times New Roman" w:cs="Times New Roman"/>
          <w:b/>
          <w:sz w:val="28"/>
          <w:szCs w:val="24"/>
          <w:shd w:val="clear" w:color="auto" w:fill="FFFFFF"/>
        </w:rPr>
      </w:pPr>
      <w:r>
        <w:rPr>
          <w:noProof/>
        </w:rPr>
        <w:drawing>
          <wp:inline distT="0" distB="0" distL="0" distR="0" wp14:anchorId="467DE7FC" wp14:editId="24015D59">
            <wp:extent cx="5943600" cy="3074670"/>
            <wp:effectExtent l="0" t="0" r="0" b="0"/>
            <wp:docPr id="512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74670"/>
                    </a:xfrm>
                    <a:prstGeom prst="rect">
                      <a:avLst/>
                    </a:prstGeom>
                    <a:noFill/>
                    <a:ln>
                      <a:noFill/>
                    </a:ln>
                  </pic:spPr>
                </pic:pic>
              </a:graphicData>
            </a:graphic>
          </wp:inline>
        </w:drawing>
      </w:r>
    </w:p>
    <w:p w:rsidR="005511A2" w:rsidRDefault="005511A2" w:rsidP="004730FD">
      <w:pPr>
        <w:spacing w:after="200" w:line="276" w:lineRule="auto"/>
        <w:rPr>
          <w:rFonts w:ascii="Times New Roman" w:hAnsi="Times New Roman" w:cs="Times New Roman"/>
          <w:b/>
          <w:sz w:val="28"/>
          <w:szCs w:val="24"/>
          <w:shd w:val="clear" w:color="auto" w:fill="FFFFFF"/>
        </w:rPr>
      </w:pPr>
      <w:r>
        <w:rPr>
          <w:noProof/>
        </w:rPr>
        <w:lastRenderedPageBreak/>
        <w:drawing>
          <wp:inline distT="0" distB="0" distL="0" distR="0" wp14:anchorId="0CDDFDE6" wp14:editId="58B490D9">
            <wp:extent cx="4967021" cy="3864300"/>
            <wp:effectExtent l="0" t="0" r="5080" b="3175"/>
            <wp:docPr id="614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1240" cy="3867582"/>
                    </a:xfrm>
                    <a:prstGeom prst="rect">
                      <a:avLst/>
                    </a:prstGeom>
                    <a:noFill/>
                    <a:ln>
                      <a:noFill/>
                    </a:ln>
                  </pic:spPr>
                </pic:pic>
              </a:graphicData>
            </a:graphic>
          </wp:inline>
        </w:drawing>
      </w:r>
    </w:p>
    <w:p w:rsidR="00770C08" w:rsidRPr="00BF5A29" w:rsidRDefault="00770C08" w:rsidP="00770C08">
      <w:pPr>
        <w:pStyle w:val="NoSpacing"/>
        <w:rPr>
          <w:rFonts w:ascii="Arial" w:hAnsi="Arial" w:cs="Arial"/>
          <w:sz w:val="24"/>
          <w:szCs w:val="24"/>
          <w:shd w:val="clear" w:color="auto" w:fill="FFFFFF"/>
        </w:rPr>
      </w:pPr>
      <w:r w:rsidRPr="004274B9">
        <w:rPr>
          <w:rFonts w:ascii="Arial" w:hAnsi="Arial" w:cs="Arial"/>
          <w:sz w:val="24"/>
          <w:szCs w:val="24"/>
          <w:u w:val="single"/>
          <w:shd w:val="clear" w:color="auto" w:fill="FFFFFF"/>
        </w:rPr>
        <w:t>Clinical specimen Collection</w:t>
      </w:r>
      <w:r w:rsidRPr="00BF5A29">
        <w:rPr>
          <w:rFonts w:ascii="Arial" w:hAnsi="Arial" w:cs="Arial"/>
          <w:sz w:val="24"/>
          <w:szCs w:val="24"/>
          <w:shd w:val="clear" w:color="auto" w:fill="FFFFFF"/>
        </w:rPr>
        <w:t xml:space="preserve"> (CDC Test Kits)</w:t>
      </w:r>
    </w:p>
    <w:p w:rsidR="00770C08" w:rsidRPr="00770C08" w:rsidRDefault="00770C08" w:rsidP="00770C08">
      <w:pPr>
        <w:numPr>
          <w:ilvl w:val="0"/>
          <w:numId w:val="11"/>
        </w:numPr>
        <w:spacing w:line="228" w:lineRule="auto"/>
        <w:ind w:left="994"/>
        <w:contextualSpacing/>
        <w:rPr>
          <w:rFonts w:ascii="Times New Roman" w:eastAsia="Times New Roman" w:hAnsi="Times New Roman" w:cs="Times New Roman"/>
          <w:color w:val="E87722"/>
        </w:rPr>
      </w:pPr>
      <w:r w:rsidRPr="00770C08">
        <w:rPr>
          <w:rFonts w:ascii="Arial" w:eastAsiaTheme="minorEastAsia" w:hAnsi="Arial" w:cs="Arial"/>
          <w:color w:val="000000" w:themeColor="text1"/>
          <w:kern w:val="24"/>
        </w:rPr>
        <w:t xml:space="preserve">Initial diagnostic testing for COVID-19, CDC recommends collecting and testing upper respiratory </w:t>
      </w:r>
    </w:p>
    <w:p w:rsidR="00770C08" w:rsidRPr="00770C08" w:rsidRDefault="00770C08" w:rsidP="00770C08">
      <w:pPr>
        <w:numPr>
          <w:ilvl w:val="1"/>
          <w:numId w:val="11"/>
        </w:numPr>
        <w:spacing w:line="228" w:lineRule="auto"/>
        <w:ind w:left="2074"/>
        <w:contextualSpacing/>
        <w:rPr>
          <w:rFonts w:ascii="Times New Roman" w:eastAsia="Times New Roman" w:hAnsi="Times New Roman" w:cs="Times New Roman"/>
        </w:rPr>
      </w:pPr>
      <w:r w:rsidRPr="00770C08">
        <w:rPr>
          <w:rFonts w:ascii="Arial" w:eastAsiaTheme="minorEastAsia" w:hAnsi="Arial" w:cs="Arial"/>
          <w:color w:val="000000" w:themeColor="text1"/>
          <w:kern w:val="24"/>
        </w:rPr>
        <w:t xml:space="preserve">Nasopharyngeal </w:t>
      </w:r>
      <w:r w:rsidRPr="00770C08">
        <w:rPr>
          <w:rFonts w:ascii="Arial" w:eastAsiaTheme="minorEastAsia" w:hAnsi="Arial" w:cs="Arial"/>
          <w:b/>
          <w:bCs/>
          <w:color w:val="000000" w:themeColor="text1"/>
          <w:kern w:val="24"/>
          <w:u w:val="single"/>
        </w:rPr>
        <w:t>AND</w:t>
      </w:r>
      <w:r w:rsidRPr="00770C08">
        <w:rPr>
          <w:rFonts w:ascii="Arial" w:eastAsiaTheme="minorEastAsia" w:hAnsi="Arial" w:cs="Arial"/>
          <w:color w:val="000000" w:themeColor="text1"/>
          <w:kern w:val="24"/>
        </w:rPr>
        <w:t xml:space="preserve"> Oropharyngeal swabs</w:t>
      </w:r>
    </w:p>
    <w:p w:rsidR="00770C08" w:rsidRPr="00770C08" w:rsidRDefault="00770C08" w:rsidP="00770C08">
      <w:pPr>
        <w:numPr>
          <w:ilvl w:val="0"/>
          <w:numId w:val="11"/>
        </w:numPr>
        <w:spacing w:line="228" w:lineRule="auto"/>
        <w:ind w:left="994"/>
        <w:contextualSpacing/>
        <w:rPr>
          <w:rFonts w:ascii="Times New Roman" w:eastAsia="Times New Roman" w:hAnsi="Times New Roman" w:cs="Times New Roman"/>
          <w:color w:val="E87722"/>
        </w:rPr>
      </w:pPr>
      <w:r w:rsidRPr="00770C08">
        <w:rPr>
          <w:rFonts w:ascii="Arial" w:eastAsiaTheme="minorEastAsia" w:hAnsi="Arial" w:cs="Arial"/>
          <w:color w:val="000000" w:themeColor="text1"/>
          <w:kern w:val="24"/>
        </w:rPr>
        <w:t xml:space="preserve">Lower respiratory (sputum, if possible) for those patients with productive coughs. </w:t>
      </w:r>
    </w:p>
    <w:p w:rsidR="00770C08" w:rsidRPr="00770C08" w:rsidRDefault="00770C08" w:rsidP="00770C08">
      <w:pPr>
        <w:numPr>
          <w:ilvl w:val="1"/>
          <w:numId w:val="11"/>
        </w:numPr>
        <w:spacing w:line="228" w:lineRule="auto"/>
        <w:ind w:left="2074"/>
        <w:contextualSpacing/>
        <w:rPr>
          <w:rFonts w:ascii="Times New Roman" w:eastAsia="Times New Roman" w:hAnsi="Times New Roman" w:cs="Times New Roman"/>
        </w:rPr>
      </w:pPr>
      <w:r w:rsidRPr="00770C08">
        <w:rPr>
          <w:rFonts w:ascii="Arial" w:eastAsiaTheme="minorEastAsia" w:hAnsi="Arial" w:cs="Arial"/>
          <w:color w:val="000000" w:themeColor="text1"/>
          <w:kern w:val="24"/>
        </w:rPr>
        <w:t xml:space="preserve">Induction of sputum is not recommended. </w:t>
      </w:r>
    </w:p>
    <w:p w:rsidR="00770C08" w:rsidRPr="00770C08" w:rsidRDefault="00770C08" w:rsidP="00770C08">
      <w:pPr>
        <w:numPr>
          <w:ilvl w:val="0"/>
          <w:numId w:val="11"/>
        </w:numPr>
        <w:spacing w:line="228" w:lineRule="auto"/>
        <w:ind w:left="994"/>
        <w:contextualSpacing/>
        <w:rPr>
          <w:rFonts w:ascii="Times New Roman" w:eastAsia="Times New Roman" w:hAnsi="Times New Roman" w:cs="Times New Roman"/>
          <w:color w:val="E87722"/>
        </w:rPr>
      </w:pPr>
      <w:r w:rsidRPr="00770C08">
        <w:rPr>
          <w:rFonts w:ascii="Arial" w:eastAsiaTheme="minorEastAsia" w:hAnsi="Arial" w:cs="Arial"/>
          <w:color w:val="000000" w:themeColor="text1"/>
          <w:kern w:val="24"/>
        </w:rPr>
        <w:t xml:space="preserve">Specimens should be collected as soon as possible once a PUI is identified, regardless of the time of symptom onset. </w:t>
      </w:r>
    </w:p>
    <w:p w:rsidR="00391793" w:rsidRPr="00391793" w:rsidRDefault="00770C08" w:rsidP="00F71708">
      <w:pPr>
        <w:numPr>
          <w:ilvl w:val="0"/>
          <w:numId w:val="11"/>
        </w:numPr>
        <w:spacing w:line="228" w:lineRule="auto"/>
        <w:ind w:left="994"/>
        <w:contextualSpacing/>
        <w:rPr>
          <w:rFonts w:ascii="Times New Roman" w:eastAsia="Times New Roman" w:hAnsi="Times New Roman" w:cs="Times New Roman"/>
          <w:color w:val="E87722"/>
        </w:rPr>
      </w:pPr>
      <w:r w:rsidRPr="00770C08">
        <w:rPr>
          <w:rFonts w:ascii="Arial" w:eastAsiaTheme="minorEastAsia" w:hAnsi="Arial" w:cs="Arial"/>
          <w:color w:val="000000" w:themeColor="text1"/>
          <w:kern w:val="24"/>
        </w:rPr>
        <w:t>Store specimens at 2-8°C and ship overnight to CDC on ice pack</w:t>
      </w:r>
    </w:p>
    <w:p w:rsidR="00391793" w:rsidRDefault="00391793" w:rsidP="00F71708">
      <w:pPr>
        <w:pStyle w:val="NoSpacing"/>
        <w:rPr>
          <w:sz w:val="28"/>
          <w:szCs w:val="28"/>
          <w:u w:val="single"/>
          <w:shd w:val="clear" w:color="auto" w:fill="FFFFFF"/>
        </w:rPr>
      </w:pPr>
    </w:p>
    <w:p w:rsidR="00BF5A29" w:rsidRPr="004274B9" w:rsidRDefault="00BF5A29" w:rsidP="00F71708">
      <w:pPr>
        <w:pStyle w:val="NoSpacing"/>
        <w:rPr>
          <w:rFonts w:ascii="Arial" w:hAnsi="Arial" w:cs="Arial"/>
          <w:sz w:val="24"/>
          <w:szCs w:val="24"/>
          <w:u w:val="single"/>
          <w:shd w:val="clear" w:color="auto" w:fill="FFFFFF"/>
        </w:rPr>
      </w:pPr>
      <w:r w:rsidRPr="004274B9">
        <w:rPr>
          <w:rFonts w:ascii="Arial" w:hAnsi="Arial" w:cs="Arial"/>
          <w:sz w:val="24"/>
          <w:szCs w:val="24"/>
          <w:u w:val="single"/>
          <w:shd w:val="clear" w:color="auto" w:fill="FFFFFF"/>
        </w:rPr>
        <w:t>Tracking Facility Cases</w:t>
      </w:r>
      <w:r w:rsidR="00025DC2">
        <w:rPr>
          <w:rFonts w:ascii="Arial" w:hAnsi="Arial" w:cs="Arial"/>
          <w:sz w:val="24"/>
          <w:szCs w:val="24"/>
          <w:u w:val="single"/>
          <w:shd w:val="clear" w:color="auto" w:fill="FFFFFF"/>
        </w:rPr>
        <w:t xml:space="preserve"> of Respiratory Illness</w:t>
      </w:r>
      <w:r w:rsidRPr="004274B9">
        <w:rPr>
          <w:rFonts w:ascii="Arial" w:hAnsi="Arial" w:cs="Arial"/>
          <w:sz w:val="24"/>
          <w:szCs w:val="24"/>
          <w:u w:val="single"/>
          <w:shd w:val="clear" w:color="auto" w:fill="FFFFFF"/>
        </w:rPr>
        <w:t xml:space="preserve"> – Use of a Line List</w:t>
      </w:r>
    </w:p>
    <w:p w:rsidR="00BF5A29" w:rsidRDefault="00BF5A29" w:rsidP="00F71708">
      <w:pPr>
        <w:pStyle w:val="NoSpacing"/>
        <w:rPr>
          <w:sz w:val="24"/>
          <w:szCs w:val="24"/>
          <w:shd w:val="clear" w:color="auto" w:fill="FFFFFF"/>
        </w:rPr>
      </w:pPr>
      <w:r>
        <w:rPr>
          <w:sz w:val="24"/>
          <w:szCs w:val="24"/>
          <w:shd w:val="clear" w:color="auto" w:fill="FFFFFF"/>
        </w:rPr>
        <w:t>A Line list is an organized, detailed list of each record.</w:t>
      </w:r>
    </w:p>
    <w:p w:rsidR="00BF5A29" w:rsidRDefault="00CF0E07" w:rsidP="00F71708">
      <w:pPr>
        <w:pStyle w:val="NoSpacing"/>
        <w:rPr>
          <w:sz w:val="24"/>
          <w:szCs w:val="24"/>
          <w:shd w:val="clear" w:color="auto" w:fill="FFFFFF"/>
        </w:rPr>
      </w:pPr>
      <w:hyperlink r:id="rId11" w:history="1">
        <w:r w:rsidR="00BF5A29" w:rsidRPr="003474B0">
          <w:rPr>
            <w:rStyle w:val="Hyperlink"/>
            <w:sz w:val="24"/>
            <w:szCs w:val="24"/>
            <w:shd w:val="clear" w:color="auto" w:fill="FFFFFF"/>
          </w:rPr>
          <w:t>https://www.cdc.gov/nhsn/pdfs/ps-analysis-resources/linelists.pdf</w:t>
        </w:r>
      </w:hyperlink>
    </w:p>
    <w:p w:rsidR="00BF5A29" w:rsidRDefault="00EC6427" w:rsidP="00F71708">
      <w:pPr>
        <w:pStyle w:val="NoSpacing"/>
        <w:rPr>
          <w:sz w:val="24"/>
          <w:szCs w:val="24"/>
          <w:shd w:val="clear" w:color="auto" w:fill="FFFFFF"/>
        </w:rPr>
      </w:pPr>
      <w:r>
        <w:rPr>
          <w:sz w:val="24"/>
          <w:szCs w:val="24"/>
          <w:shd w:val="clear" w:color="auto" w:fill="FFFFFF"/>
        </w:rPr>
        <w:t>CDC Template for outbreak of respiratory illness</w:t>
      </w:r>
    </w:p>
    <w:p w:rsidR="00EC6427" w:rsidRDefault="00CF0E07" w:rsidP="00F71708">
      <w:pPr>
        <w:pStyle w:val="NoSpacing"/>
        <w:rPr>
          <w:sz w:val="24"/>
          <w:szCs w:val="24"/>
          <w:shd w:val="clear" w:color="auto" w:fill="FFFFFF"/>
        </w:rPr>
      </w:pPr>
      <w:hyperlink r:id="rId12" w:history="1">
        <w:r w:rsidR="00EC6427" w:rsidRPr="003474B0">
          <w:rPr>
            <w:rStyle w:val="Hyperlink"/>
            <w:sz w:val="24"/>
            <w:szCs w:val="24"/>
            <w:shd w:val="clear" w:color="auto" w:fill="FFFFFF"/>
          </w:rPr>
          <w:t>https://www.cdc.gov/urdo/downloads/linelisttemplate.pdf</w:t>
        </w:r>
      </w:hyperlink>
    </w:p>
    <w:p w:rsidR="00EC6427" w:rsidRDefault="00EC6427" w:rsidP="00F71708">
      <w:pPr>
        <w:pStyle w:val="NoSpacing"/>
        <w:rPr>
          <w:sz w:val="24"/>
          <w:szCs w:val="24"/>
          <w:shd w:val="clear" w:color="auto" w:fill="FFFFFF"/>
        </w:rPr>
      </w:pPr>
      <w:r>
        <w:rPr>
          <w:noProof/>
        </w:rPr>
        <w:drawing>
          <wp:inline distT="0" distB="0" distL="0" distR="0" wp14:anchorId="7BE4CF1C" wp14:editId="025603F9">
            <wp:extent cx="5943600" cy="1369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369060"/>
                    </a:xfrm>
                    <a:prstGeom prst="rect">
                      <a:avLst/>
                    </a:prstGeom>
                  </pic:spPr>
                </pic:pic>
              </a:graphicData>
            </a:graphic>
          </wp:inline>
        </w:drawing>
      </w:r>
    </w:p>
    <w:p w:rsidR="00EC6427" w:rsidRPr="00BF5A29" w:rsidRDefault="00EC6427" w:rsidP="00F71708">
      <w:pPr>
        <w:pStyle w:val="NoSpacing"/>
        <w:rPr>
          <w:sz w:val="24"/>
          <w:szCs w:val="24"/>
          <w:shd w:val="clear" w:color="auto" w:fill="FFFFFF"/>
        </w:rPr>
      </w:pPr>
      <w:r>
        <w:rPr>
          <w:noProof/>
        </w:rPr>
        <w:lastRenderedPageBreak/>
        <w:drawing>
          <wp:inline distT="0" distB="0" distL="0" distR="0" wp14:anchorId="16BE8CFA" wp14:editId="5922C332">
            <wp:extent cx="5943600" cy="7931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793115"/>
                    </a:xfrm>
                    <a:prstGeom prst="rect">
                      <a:avLst/>
                    </a:prstGeom>
                  </pic:spPr>
                </pic:pic>
              </a:graphicData>
            </a:graphic>
          </wp:inline>
        </w:drawing>
      </w:r>
    </w:p>
    <w:p w:rsidR="00BF5A29" w:rsidRDefault="00BF5A29" w:rsidP="00F71708">
      <w:pPr>
        <w:pStyle w:val="NoSpacing"/>
        <w:rPr>
          <w:sz w:val="28"/>
          <w:szCs w:val="28"/>
          <w:u w:val="single"/>
          <w:shd w:val="clear" w:color="auto" w:fill="FFFFFF"/>
        </w:rPr>
      </w:pPr>
    </w:p>
    <w:p w:rsidR="00F71708" w:rsidRPr="00770C08" w:rsidRDefault="00F71708" w:rsidP="00F71708">
      <w:pPr>
        <w:pStyle w:val="NoSpacing"/>
        <w:rPr>
          <w:sz w:val="28"/>
          <w:szCs w:val="28"/>
          <w:u w:val="single"/>
          <w:shd w:val="clear" w:color="auto" w:fill="FFFFFF"/>
        </w:rPr>
      </w:pPr>
      <w:r w:rsidRPr="00770C08">
        <w:rPr>
          <w:sz w:val="28"/>
          <w:szCs w:val="28"/>
          <w:u w:val="single"/>
          <w:shd w:val="clear" w:color="auto" w:fill="FFFFFF"/>
        </w:rPr>
        <w:t>Resources:</w:t>
      </w:r>
    </w:p>
    <w:p w:rsidR="005511A2" w:rsidRPr="00F71708" w:rsidRDefault="005511A2" w:rsidP="00F71708">
      <w:pPr>
        <w:pStyle w:val="NoSpacing"/>
        <w:rPr>
          <w:b/>
          <w:sz w:val="28"/>
          <w:szCs w:val="28"/>
          <w:shd w:val="clear" w:color="auto" w:fill="FFFFFF"/>
        </w:rPr>
      </w:pPr>
      <w:r w:rsidRPr="00F71708">
        <w:rPr>
          <w:b/>
          <w:sz w:val="28"/>
          <w:szCs w:val="28"/>
          <w:shd w:val="clear" w:color="auto" w:fill="FFFFFF"/>
        </w:rPr>
        <w:t>CDC recommendations for post-acute and long-term care facilities:</w:t>
      </w:r>
    </w:p>
    <w:p w:rsidR="00F71708" w:rsidRPr="00F71708" w:rsidRDefault="00CF0E07" w:rsidP="00F71708">
      <w:pPr>
        <w:spacing w:line="228" w:lineRule="auto"/>
        <w:rPr>
          <w:rFonts w:ascii="Times New Roman" w:eastAsia="Times New Roman" w:hAnsi="Times New Roman" w:cs="Times New Roman"/>
          <w:color w:val="E87722"/>
        </w:rPr>
      </w:pPr>
      <w:hyperlink r:id="rId15" w:history="1">
        <w:r w:rsidR="00F71708" w:rsidRPr="00F71708">
          <w:rPr>
            <w:rStyle w:val="Hyperlink"/>
            <w:rFonts w:ascii="Arial" w:eastAsiaTheme="minorEastAsia" w:hAnsi="Arial" w:cs="Arial"/>
            <w:color w:val="000000" w:themeColor="text1"/>
            <w:kern w:val="24"/>
          </w:rPr>
          <w:t>https://</w:t>
        </w:r>
      </w:hyperlink>
      <w:hyperlink r:id="rId16" w:history="1">
        <w:r w:rsidR="00F71708" w:rsidRPr="00F71708">
          <w:rPr>
            <w:rStyle w:val="Hyperlink"/>
            <w:rFonts w:ascii="Arial" w:eastAsiaTheme="minorEastAsia" w:hAnsi="Arial" w:cs="Arial"/>
            <w:color w:val="000000" w:themeColor="text1"/>
            <w:kern w:val="24"/>
          </w:rPr>
          <w:t>www.cdc.gov/coronavirus/2019-ncov/healthcare-facilities/prevent-spread-in-long-term-care-facilities.html</w:t>
        </w:r>
      </w:hyperlink>
    </w:p>
    <w:p w:rsidR="00F71708" w:rsidRDefault="00F71708" w:rsidP="00F71708">
      <w:pPr>
        <w:pStyle w:val="NoSpacing"/>
        <w:rPr>
          <w:shd w:val="clear" w:color="auto" w:fill="FFFFFF"/>
        </w:rPr>
      </w:pPr>
    </w:p>
    <w:p w:rsidR="005511A2" w:rsidRPr="005511A2" w:rsidRDefault="005511A2" w:rsidP="005511A2">
      <w:pPr>
        <w:pStyle w:val="ListParagraph"/>
        <w:numPr>
          <w:ilvl w:val="0"/>
          <w:numId w:val="3"/>
        </w:numPr>
        <w:spacing w:line="228" w:lineRule="auto"/>
        <w:rPr>
          <w:color w:val="E87722"/>
          <w:sz w:val="22"/>
          <w:szCs w:val="22"/>
        </w:rPr>
      </w:pPr>
      <w:r w:rsidRPr="005511A2">
        <w:rPr>
          <w:rFonts w:ascii="Arial" w:eastAsiaTheme="minorEastAsia" w:hAnsi="Arial" w:cs="Arial"/>
          <w:color w:val="000000" w:themeColor="text1"/>
          <w:kern w:val="24"/>
          <w:sz w:val="22"/>
          <w:szCs w:val="22"/>
        </w:rPr>
        <w:t xml:space="preserve">The situation with this outbreak is evolving rapidly with new information being learned daily. The CDC is monitoring the outbreak and working closely with federal, state, and local health departments. </w:t>
      </w:r>
    </w:p>
    <w:p w:rsidR="005511A2" w:rsidRPr="005511A2" w:rsidRDefault="005511A2" w:rsidP="005511A2">
      <w:pPr>
        <w:pStyle w:val="ListParagraph"/>
        <w:numPr>
          <w:ilvl w:val="0"/>
          <w:numId w:val="3"/>
        </w:numPr>
        <w:spacing w:line="228" w:lineRule="auto"/>
        <w:rPr>
          <w:color w:val="E87722"/>
          <w:sz w:val="22"/>
          <w:szCs w:val="22"/>
        </w:rPr>
      </w:pPr>
      <w:r w:rsidRPr="005511A2">
        <w:rPr>
          <w:rFonts w:ascii="Arial" w:eastAsiaTheme="minorEastAsia" w:hAnsi="Arial" w:cs="Arial"/>
          <w:color w:val="000000" w:themeColor="text1"/>
          <w:kern w:val="24"/>
          <w:sz w:val="22"/>
          <w:szCs w:val="22"/>
        </w:rPr>
        <w:t xml:space="preserve">Healthcare personnel working in post-acute and long-term care (PALTC) settings should refer to the CDC website for the latest updates. </w:t>
      </w:r>
    </w:p>
    <w:p w:rsidR="00F71708" w:rsidRPr="00F71708" w:rsidRDefault="00F71708" w:rsidP="00F71708">
      <w:pPr>
        <w:spacing w:line="228" w:lineRule="auto"/>
        <w:rPr>
          <w:color w:val="E87722"/>
        </w:rPr>
      </w:pPr>
    </w:p>
    <w:p w:rsidR="005511A2" w:rsidRPr="00F71708" w:rsidRDefault="00F71708" w:rsidP="00F71708">
      <w:pPr>
        <w:pStyle w:val="NoSpacing"/>
        <w:rPr>
          <w:b/>
          <w:sz w:val="28"/>
          <w:szCs w:val="28"/>
        </w:rPr>
      </w:pPr>
      <w:r w:rsidRPr="00F71708">
        <w:rPr>
          <w:b/>
          <w:sz w:val="28"/>
          <w:szCs w:val="28"/>
        </w:rPr>
        <w:t>Ohio Department of Health:</w:t>
      </w:r>
    </w:p>
    <w:p w:rsidR="00F71708" w:rsidRPr="00F71708" w:rsidRDefault="00CF0E07" w:rsidP="00F71708">
      <w:pPr>
        <w:pStyle w:val="NoSpacing"/>
      </w:pPr>
      <w:hyperlink r:id="rId17" w:history="1">
        <w:r w:rsidR="00F71708" w:rsidRPr="00F71708">
          <w:rPr>
            <w:rStyle w:val="Hyperlink"/>
            <w:rFonts w:ascii="Arial" w:eastAsiaTheme="minorEastAsia" w:hAnsi="Arial" w:cs="Arial"/>
            <w:color w:val="000000" w:themeColor="text1"/>
            <w:kern w:val="24"/>
          </w:rPr>
          <w:t>https://coronavirus.ohio.gov/wps/portal/gov/covid-19</w:t>
        </w:r>
      </w:hyperlink>
      <w:hyperlink r:id="rId18" w:history="1">
        <w:r w:rsidR="00F71708" w:rsidRPr="00F71708">
          <w:rPr>
            <w:rStyle w:val="Hyperlink"/>
            <w:rFonts w:ascii="Arial" w:eastAsiaTheme="minorEastAsia" w:hAnsi="Arial" w:cs="Arial"/>
            <w:color w:val="000000" w:themeColor="text1"/>
            <w:kern w:val="24"/>
          </w:rPr>
          <w:t>/</w:t>
        </w:r>
      </w:hyperlink>
      <w:r w:rsidR="00F71708" w:rsidRPr="00F71708">
        <w:rPr>
          <w:rFonts w:eastAsiaTheme="minorEastAsia"/>
        </w:rPr>
        <w:t xml:space="preserve"> </w:t>
      </w:r>
    </w:p>
    <w:p w:rsidR="00F71708" w:rsidRDefault="00F71708" w:rsidP="00F71708">
      <w:pPr>
        <w:pStyle w:val="NoSpacing"/>
        <w:rPr>
          <w:rFonts w:eastAsiaTheme="minorEastAsia"/>
        </w:rPr>
      </w:pPr>
      <w:r w:rsidRPr="00F71708">
        <w:rPr>
          <w:rFonts w:eastAsiaTheme="minorEastAsia"/>
          <w:b/>
          <w:bCs/>
        </w:rPr>
        <w:t>Hotline:  1-833-4ASKODH</w:t>
      </w:r>
      <w:r w:rsidRPr="00F71708">
        <w:rPr>
          <w:rFonts w:eastAsiaTheme="minorEastAsia"/>
        </w:rPr>
        <w:t xml:space="preserve"> (427-5634)</w:t>
      </w:r>
    </w:p>
    <w:p w:rsidR="00F71708" w:rsidRDefault="00F71708" w:rsidP="00F71708">
      <w:pPr>
        <w:pStyle w:val="NormalWeb"/>
        <w:spacing w:before="120" w:beforeAutospacing="0" w:after="60" w:afterAutospacing="0" w:line="228" w:lineRule="auto"/>
        <w:rPr>
          <w:sz w:val="22"/>
          <w:szCs w:val="22"/>
        </w:rPr>
      </w:pPr>
    </w:p>
    <w:p w:rsidR="00F232DF" w:rsidRPr="00F232DF" w:rsidRDefault="00F232DF" w:rsidP="00F232DF">
      <w:pPr>
        <w:pStyle w:val="NoSpacing"/>
        <w:rPr>
          <w:rFonts w:ascii="Arial" w:hAnsi="Arial" w:cs="Arial"/>
        </w:rPr>
      </w:pPr>
      <w:r w:rsidRPr="00F232DF">
        <w:rPr>
          <w:rFonts w:ascii="Arial" w:hAnsi="Arial" w:cs="Arial"/>
          <w:sz w:val="24"/>
          <w:szCs w:val="24"/>
        </w:rPr>
        <w:t>AMDA (The Society for Post-Acute and Long-Term Care</w:t>
      </w:r>
      <w:r w:rsidRPr="00F232DF">
        <w:rPr>
          <w:rFonts w:ascii="Arial" w:hAnsi="Arial" w:cs="Arial"/>
        </w:rPr>
        <w:t>)</w:t>
      </w:r>
    </w:p>
    <w:p w:rsidR="00F232DF" w:rsidRDefault="00CF0E07" w:rsidP="00F232DF">
      <w:pPr>
        <w:pStyle w:val="NoSpacing"/>
        <w:rPr>
          <w:rFonts w:ascii="Arial" w:hAnsi="Arial" w:cs="Arial"/>
        </w:rPr>
      </w:pPr>
      <w:hyperlink r:id="rId19" w:history="1">
        <w:r w:rsidR="001C065F" w:rsidRPr="003474B0">
          <w:rPr>
            <w:rStyle w:val="Hyperlink"/>
            <w:rFonts w:ascii="Arial" w:hAnsi="Arial" w:cs="Arial"/>
          </w:rPr>
          <w:t>https://paltc.org/COVID-19</w:t>
        </w:r>
      </w:hyperlink>
    </w:p>
    <w:p w:rsidR="001C065F" w:rsidRDefault="001C065F" w:rsidP="00F232DF">
      <w:pPr>
        <w:pStyle w:val="NoSpacing"/>
        <w:rPr>
          <w:rFonts w:ascii="Arial" w:hAnsi="Arial" w:cs="Arial"/>
        </w:rPr>
      </w:pPr>
      <w:r>
        <w:rPr>
          <w:noProof/>
        </w:rPr>
        <w:drawing>
          <wp:inline distT="0" distB="0" distL="0" distR="0" wp14:anchorId="4C9A99FC" wp14:editId="72290ED8">
            <wp:extent cx="5943600" cy="1359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359535"/>
                    </a:xfrm>
                    <a:prstGeom prst="rect">
                      <a:avLst/>
                    </a:prstGeom>
                  </pic:spPr>
                </pic:pic>
              </a:graphicData>
            </a:graphic>
          </wp:inline>
        </w:drawing>
      </w:r>
    </w:p>
    <w:p w:rsidR="001C065F" w:rsidRPr="00F232DF" w:rsidRDefault="001C065F" w:rsidP="00F232DF">
      <w:pPr>
        <w:pStyle w:val="NoSpacing"/>
        <w:rPr>
          <w:rFonts w:ascii="Arial" w:hAnsi="Arial" w:cs="Arial"/>
        </w:rPr>
      </w:pPr>
    </w:p>
    <w:p w:rsidR="00F232DF" w:rsidRPr="00F71708" w:rsidRDefault="00F232DF" w:rsidP="00F71708">
      <w:pPr>
        <w:pStyle w:val="NormalWeb"/>
        <w:spacing w:before="120" w:beforeAutospacing="0" w:after="60" w:afterAutospacing="0" w:line="228" w:lineRule="auto"/>
        <w:rPr>
          <w:sz w:val="22"/>
          <w:szCs w:val="22"/>
        </w:rPr>
      </w:pPr>
    </w:p>
    <w:p w:rsidR="00F71708" w:rsidRPr="00770C08" w:rsidRDefault="00F71708" w:rsidP="005511A2">
      <w:pPr>
        <w:pStyle w:val="NoSpacing"/>
        <w:rPr>
          <w:rFonts w:ascii="Arial" w:hAnsi="Arial" w:cs="Arial"/>
          <w:sz w:val="28"/>
          <w:szCs w:val="28"/>
          <w:u w:val="single"/>
          <w:shd w:val="clear" w:color="auto" w:fill="FFFFFF"/>
        </w:rPr>
      </w:pPr>
      <w:r w:rsidRPr="00770C08">
        <w:rPr>
          <w:rFonts w:ascii="Arial" w:hAnsi="Arial" w:cs="Arial"/>
          <w:sz w:val="28"/>
          <w:szCs w:val="28"/>
          <w:u w:val="single"/>
          <w:shd w:val="clear" w:color="auto" w:fill="FFFFFF"/>
        </w:rPr>
        <w:t>Transmission:</w:t>
      </w:r>
    </w:p>
    <w:p w:rsidR="00F71708" w:rsidRDefault="00CF0E07" w:rsidP="00F71708">
      <w:pPr>
        <w:spacing w:line="228" w:lineRule="auto"/>
        <w:rPr>
          <w:rFonts w:ascii="Arial" w:eastAsiaTheme="minorEastAsia" w:hAnsi="Arial" w:cs="Arial"/>
          <w:color w:val="000000" w:themeColor="text1"/>
          <w:kern w:val="24"/>
          <w:sz w:val="24"/>
          <w:szCs w:val="24"/>
        </w:rPr>
      </w:pPr>
      <w:hyperlink r:id="rId21" w:history="1">
        <w:r w:rsidR="00F71708" w:rsidRPr="00F71708">
          <w:rPr>
            <w:rStyle w:val="Hyperlink"/>
            <w:rFonts w:ascii="Arial" w:eastAsiaTheme="minorEastAsia" w:hAnsi="Arial" w:cs="Arial"/>
            <w:color w:val="000000" w:themeColor="text1"/>
            <w:kern w:val="24"/>
            <w:sz w:val="24"/>
            <w:szCs w:val="24"/>
          </w:rPr>
          <w:t>https://</w:t>
        </w:r>
      </w:hyperlink>
      <w:hyperlink r:id="rId22" w:history="1">
        <w:r w:rsidR="00F71708" w:rsidRPr="00F71708">
          <w:rPr>
            <w:rStyle w:val="Hyperlink"/>
            <w:rFonts w:ascii="Arial" w:eastAsiaTheme="minorEastAsia" w:hAnsi="Arial" w:cs="Arial"/>
            <w:color w:val="000000" w:themeColor="text1"/>
            <w:kern w:val="24"/>
            <w:sz w:val="24"/>
            <w:szCs w:val="24"/>
          </w:rPr>
          <w:t>www.cdc.gov/coronavirus/2019-ncov/about/transmission.html</w:t>
        </w:r>
      </w:hyperlink>
    </w:p>
    <w:p w:rsidR="00F71708" w:rsidRDefault="00F71708" w:rsidP="00F71708">
      <w:pPr>
        <w:spacing w:line="228" w:lineRule="auto"/>
        <w:rPr>
          <w:rFonts w:ascii="Arial" w:eastAsiaTheme="minorEastAsia" w:hAnsi="Arial" w:cs="Arial"/>
          <w:color w:val="000000" w:themeColor="text1"/>
          <w:kern w:val="24"/>
        </w:rPr>
      </w:pPr>
      <w:r w:rsidRPr="00F71708">
        <w:rPr>
          <w:rFonts w:ascii="Arial" w:eastAsiaTheme="minorEastAsia" w:hAnsi="Arial" w:cs="Arial"/>
          <w:color w:val="000000" w:themeColor="text1"/>
          <w:kern w:val="24"/>
        </w:rPr>
        <w:t>COVID-19 is spread from person-to-person by respiratory droplets between people who are in close contact with one another</w:t>
      </w:r>
    </w:p>
    <w:p w:rsidR="00770C08" w:rsidRDefault="00770C08" w:rsidP="00F71708">
      <w:pPr>
        <w:spacing w:line="228" w:lineRule="auto"/>
        <w:rPr>
          <w:rFonts w:ascii="Arial" w:eastAsiaTheme="minorEastAsia" w:hAnsi="Arial" w:cs="Arial"/>
          <w:color w:val="000000" w:themeColor="text1"/>
          <w:kern w:val="24"/>
        </w:rPr>
      </w:pPr>
    </w:p>
    <w:p w:rsidR="00F71708" w:rsidRDefault="00361B26" w:rsidP="00F71708">
      <w:pPr>
        <w:spacing w:line="228" w:lineRule="auto"/>
        <w:rPr>
          <w:rFonts w:ascii="Arial" w:eastAsiaTheme="minorEastAsia" w:hAnsi="Arial" w:cs="Arial"/>
          <w:color w:val="000000" w:themeColor="text1"/>
          <w:kern w:val="24"/>
        </w:rPr>
      </w:pPr>
      <w:r>
        <w:rPr>
          <w:rFonts w:ascii="Arial" w:eastAsiaTheme="minorEastAsia" w:hAnsi="Arial" w:cs="Arial"/>
          <w:color w:val="000000" w:themeColor="text1"/>
          <w:kern w:val="24"/>
        </w:rPr>
        <w:t>Fomites:</w:t>
      </w:r>
    </w:p>
    <w:p w:rsidR="00846DCA" w:rsidRPr="00846DCA" w:rsidRDefault="00846DCA" w:rsidP="00F71708">
      <w:pPr>
        <w:spacing w:line="228" w:lineRule="auto"/>
        <w:rPr>
          <w:rFonts w:ascii="Arial" w:eastAsiaTheme="minorEastAsia" w:hAnsi="Arial" w:cs="Arial"/>
          <w:color w:val="000000" w:themeColor="text1"/>
          <w:kern w:val="24"/>
          <w:u w:val="single"/>
        </w:rPr>
      </w:pPr>
      <w:r w:rsidRPr="00846DCA">
        <w:rPr>
          <w:rFonts w:ascii="Arial" w:eastAsiaTheme="minorEastAsia" w:hAnsi="Arial" w:cs="Arial"/>
          <w:color w:val="000000" w:themeColor="text1"/>
          <w:kern w:val="24"/>
          <w:u w:val="single"/>
        </w:rPr>
        <w:t>Aerosol and Surface Stability of HC.V-19</w:t>
      </w:r>
    </w:p>
    <w:p w:rsidR="00946E52" w:rsidRDefault="00CF0E07" w:rsidP="00F71708">
      <w:pPr>
        <w:spacing w:line="228" w:lineRule="auto"/>
      </w:pPr>
      <w:hyperlink r:id="rId23" w:tgtFrame="_blank" w:history="1">
        <w:r w:rsidR="00770C08" w:rsidRPr="00314372">
          <w:rPr>
            <w:color w:val="2A53C1"/>
          </w:rPr>
          <w:t>A study</w:t>
        </w:r>
      </w:hyperlink>
      <w:r w:rsidR="00770C08" w:rsidRPr="00314372">
        <w:t xml:space="preserve"> awaiting peer review from scientists at Princeton University, the University of California-Los Angeles and the National Institutes of Health (NIH) posted online </w:t>
      </w:r>
      <w:r w:rsidR="00314372" w:rsidRPr="00314372">
        <w:t xml:space="preserve">3/11/2020 </w:t>
      </w:r>
      <w:r w:rsidR="00770C08" w:rsidRPr="00314372">
        <w:t xml:space="preserve"> indicated that the COVID-19 virus could remain viable in the air "up to 3 hours post aerosolization," while remaining alive on plastic and other surfaces for up to three days</w:t>
      </w:r>
      <w:r w:rsidR="00314372" w:rsidRPr="00314372">
        <w:t>.</w:t>
      </w:r>
      <w:r w:rsidR="00391793">
        <w:t xml:space="preserve">  </w:t>
      </w:r>
    </w:p>
    <w:p w:rsidR="00361B26" w:rsidRDefault="00391793" w:rsidP="00F71708">
      <w:pPr>
        <w:spacing w:line="228" w:lineRule="auto"/>
      </w:pPr>
      <w:r>
        <w:t xml:space="preserve">Up to 4 hours on copper, </w:t>
      </w:r>
      <w:r w:rsidR="00946E52">
        <w:t xml:space="preserve">up to </w:t>
      </w:r>
      <w:r>
        <w:t xml:space="preserve">24 hours on cardboard, </w:t>
      </w:r>
      <w:r w:rsidR="00946E52">
        <w:t xml:space="preserve">up to </w:t>
      </w:r>
      <w:r>
        <w:t>2-3 days on plastic</w:t>
      </w:r>
      <w:r w:rsidR="00946E52">
        <w:t xml:space="preserve"> (median 16 hours)</w:t>
      </w:r>
      <w:r>
        <w:t xml:space="preserve"> and stainless steel</w:t>
      </w:r>
      <w:r w:rsidR="00946E52">
        <w:t xml:space="preserve"> (median 13 hours)</w:t>
      </w:r>
      <w:r>
        <w:t>.</w:t>
      </w:r>
    </w:p>
    <w:p w:rsidR="00314372" w:rsidRDefault="00314372" w:rsidP="00F71708">
      <w:pPr>
        <w:spacing w:line="228" w:lineRule="auto"/>
      </w:pPr>
    </w:p>
    <w:p w:rsidR="00314372" w:rsidRPr="00C406D5" w:rsidRDefault="004274B9" w:rsidP="004274B9">
      <w:pPr>
        <w:pStyle w:val="NoSpacing"/>
        <w:rPr>
          <w:rFonts w:ascii="Arial" w:hAnsi="Arial" w:cs="Arial"/>
          <w:u w:val="single"/>
        </w:rPr>
      </w:pPr>
      <w:r w:rsidRPr="00C406D5">
        <w:rPr>
          <w:rFonts w:ascii="Arial" w:hAnsi="Arial" w:cs="Arial"/>
          <w:u w:val="single"/>
        </w:rPr>
        <w:lastRenderedPageBreak/>
        <w:t>BIPAP</w:t>
      </w:r>
      <w:r w:rsidR="00CE7DF8">
        <w:rPr>
          <w:rFonts w:ascii="Arial" w:hAnsi="Arial" w:cs="Arial"/>
          <w:u w:val="single"/>
        </w:rPr>
        <w:t xml:space="preserve">, Suctioning and Nebulizers </w:t>
      </w:r>
      <w:r w:rsidRPr="00C406D5">
        <w:rPr>
          <w:rFonts w:ascii="Arial" w:hAnsi="Arial" w:cs="Arial"/>
          <w:u w:val="single"/>
        </w:rPr>
        <w:t>create an aerosol and should not be used in patients infected with SARS-CoV-2:</w:t>
      </w:r>
    </w:p>
    <w:p w:rsidR="00C406D5" w:rsidRDefault="004274B9" w:rsidP="004274B9">
      <w:pPr>
        <w:pStyle w:val="NoSpacing"/>
      </w:pPr>
      <w:r>
        <w:t>Recommendation</w:t>
      </w:r>
      <w:r w:rsidR="00C406D5">
        <w:t xml:space="preserve">s to consider:  </w:t>
      </w:r>
    </w:p>
    <w:p w:rsidR="00C406D5" w:rsidRDefault="00C406D5" w:rsidP="004274B9">
      <w:pPr>
        <w:pStyle w:val="NoSpacing"/>
      </w:pPr>
      <w:r>
        <w:t>Stop using Nebulizers for confirmed cases</w:t>
      </w:r>
    </w:p>
    <w:p w:rsidR="004274B9" w:rsidRDefault="00C406D5" w:rsidP="004274B9">
      <w:pPr>
        <w:pStyle w:val="NoSpacing"/>
      </w:pPr>
      <w:r>
        <w:t>S</w:t>
      </w:r>
      <w:r w:rsidR="004274B9">
        <w:t>witch to Metered Dose Inhaler (MDI)</w:t>
      </w:r>
    </w:p>
    <w:p w:rsidR="00C406D5" w:rsidRPr="00C406D5" w:rsidRDefault="00C406D5" w:rsidP="00C406D5">
      <w:pPr>
        <w:rPr>
          <w:rFonts w:asciiTheme="minorHAnsi" w:hAnsiTheme="minorHAnsi" w:cstheme="minorBidi"/>
        </w:rPr>
      </w:pPr>
      <w:r w:rsidRPr="00C406D5">
        <w:rPr>
          <w:rFonts w:asciiTheme="minorHAnsi" w:hAnsiTheme="minorHAnsi" w:cstheme="minorBidi"/>
        </w:rPr>
        <w:t>Suctioning is a</w:t>
      </w:r>
      <w:r w:rsidR="00CE7DF8">
        <w:rPr>
          <w:rFonts w:asciiTheme="minorHAnsi" w:hAnsiTheme="minorHAnsi" w:cstheme="minorBidi"/>
        </w:rPr>
        <w:t>n</w:t>
      </w:r>
      <w:r w:rsidRPr="00C406D5">
        <w:rPr>
          <w:rFonts w:asciiTheme="minorHAnsi" w:hAnsiTheme="minorHAnsi" w:cstheme="minorBidi"/>
        </w:rPr>
        <w:t xml:space="preserve"> aerosolized procedure – recommend minimize</w:t>
      </w:r>
    </w:p>
    <w:p w:rsidR="00C406D5" w:rsidRPr="00C406D5" w:rsidRDefault="00C406D5" w:rsidP="00C406D5">
      <w:pPr>
        <w:rPr>
          <w:rFonts w:asciiTheme="minorHAnsi" w:hAnsiTheme="minorHAnsi" w:cstheme="minorBidi"/>
        </w:rPr>
      </w:pPr>
      <w:r w:rsidRPr="00C406D5">
        <w:rPr>
          <w:rFonts w:asciiTheme="minorHAnsi" w:hAnsiTheme="minorHAnsi" w:cstheme="minorBidi"/>
        </w:rPr>
        <w:t>BIPAP aerosolizes so want to minimize use and staff exposure.  Close door if using and when remove</w:t>
      </w:r>
    </w:p>
    <w:p w:rsidR="00C406D5" w:rsidRPr="00C406D5" w:rsidRDefault="00C406D5" w:rsidP="00C406D5">
      <w:pPr>
        <w:rPr>
          <w:rFonts w:asciiTheme="minorHAnsi" w:hAnsiTheme="minorHAnsi" w:cstheme="minorBidi"/>
        </w:rPr>
      </w:pPr>
      <w:r w:rsidRPr="00C406D5">
        <w:rPr>
          <w:rFonts w:asciiTheme="minorHAnsi" w:hAnsiTheme="minorHAnsi" w:cstheme="minorBidi"/>
        </w:rPr>
        <w:t xml:space="preserve">Standard contact/droplet precautions for </w:t>
      </w:r>
      <w:r>
        <w:rPr>
          <w:rFonts w:asciiTheme="minorHAnsi" w:hAnsiTheme="minorHAnsi" w:cstheme="minorBidi"/>
        </w:rPr>
        <w:t xml:space="preserve">minimum </w:t>
      </w:r>
      <w:r w:rsidRPr="00C406D5">
        <w:rPr>
          <w:rFonts w:asciiTheme="minorHAnsi" w:hAnsiTheme="minorHAnsi" w:cstheme="minorBidi"/>
        </w:rPr>
        <w:t xml:space="preserve">1 hour after using aerosol generating </w:t>
      </w:r>
      <w:r w:rsidR="00CE7DF8">
        <w:rPr>
          <w:rFonts w:asciiTheme="minorHAnsi" w:hAnsiTheme="minorHAnsi" w:cstheme="minorBidi"/>
        </w:rPr>
        <w:t>procedure</w:t>
      </w:r>
    </w:p>
    <w:p w:rsidR="00C406D5" w:rsidRDefault="00C406D5" w:rsidP="004274B9">
      <w:pPr>
        <w:pStyle w:val="NoSpacing"/>
      </w:pPr>
    </w:p>
    <w:p w:rsidR="00CE7DF8" w:rsidRPr="00CE7DF8" w:rsidRDefault="00CE7DF8" w:rsidP="00CE7DF8">
      <w:pPr>
        <w:rPr>
          <w:rFonts w:asciiTheme="minorHAnsi" w:hAnsiTheme="minorHAnsi" w:cstheme="minorBidi"/>
        </w:rPr>
      </w:pPr>
      <w:r w:rsidRPr="00CE7DF8">
        <w:rPr>
          <w:rFonts w:asciiTheme="minorHAnsi" w:hAnsiTheme="minorHAnsi" w:cstheme="minorBidi"/>
        </w:rPr>
        <w:t>https://www.cmaj.ca/content/re-transmission-corona-virus-nebulizer-serious-underappreciated-risk</w:t>
      </w:r>
      <w:r w:rsidRPr="00CE7DF8">
        <w:rPr>
          <w:rFonts w:asciiTheme="minorHAnsi" w:hAnsiTheme="minorHAnsi" w:cstheme="minorBidi"/>
        </w:rPr>
        <w:cr/>
        <w:t>https://doi.org/10.3390/v11100940</w:t>
      </w:r>
    </w:p>
    <w:p w:rsidR="00C406D5" w:rsidRDefault="00C406D5" w:rsidP="004274B9">
      <w:pPr>
        <w:pStyle w:val="NoSpacing"/>
      </w:pPr>
      <w:r>
        <w:tab/>
      </w:r>
    </w:p>
    <w:p w:rsidR="00C406D5" w:rsidRDefault="00C406D5" w:rsidP="004274B9">
      <w:pPr>
        <w:pStyle w:val="NoSpacing"/>
        <w:rPr>
          <w:rFonts w:ascii="inherit" w:hAnsi="inherit"/>
        </w:rPr>
      </w:pPr>
      <w:r>
        <w:rPr>
          <w:rFonts w:ascii="inherit" w:hAnsi="inherit"/>
          <w:i/>
          <w:iCs/>
        </w:rPr>
        <w:t>Viruses</w:t>
      </w:r>
      <w:r>
        <w:rPr>
          <w:rFonts w:ascii="inherit" w:hAnsi="inherit"/>
        </w:rPr>
        <w:t> </w:t>
      </w:r>
      <w:r>
        <w:rPr>
          <w:rFonts w:ascii="inherit" w:hAnsi="inherit"/>
          <w:b/>
          <w:bCs/>
        </w:rPr>
        <w:t>2019</w:t>
      </w:r>
      <w:r>
        <w:rPr>
          <w:rFonts w:ascii="inherit" w:hAnsi="inherit"/>
        </w:rPr>
        <w:t>, </w:t>
      </w:r>
      <w:r>
        <w:rPr>
          <w:rFonts w:ascii="inherit" w:hAnsi="inherit"/>
          <w:i/>
          <w:iCs/>
        </w:rPr>
        <w:t>11</w:t>
      </w:r>
      <w:r>
        <w:rPr>
          <w:rFonts w:ascii="inherit" w:hAnsi="inherit"/>
        </w:rPr>
        <w:t>(10), 940; </w:t>
      </w:r>
      <w:hyperlink r:id="rId24" w:tgtFrame="_blank" w:history="1">
        <w:r>
          <w:rPr>
            <w:rStyle w:val="Hyperlink"/>
            <w:rFonts w:ascii="inherit" w:hAnsi="inherit"/>
            <w:b/>
            <w:bCs/>
            <w:color w:val="3156A2"/>
          </w:rPr>
          <w:t>https://doi.org/10.3390/v11100940</w:t>
        </w:r>
      </w:hyperlink>
    </w:p>
    <w:p w:rsidR="00C406D5" w:rsidRPr="00C406D5" w:rsidRDefault="00C406D5" w:rsidP="00C406D5">
      <w:pPr>
        <w:spacing w:line="312" w:lineRule="atLeast"/>
        <w:rPr>
          <w:b/>
          <w:bCs/>
          <w:sz w:val="20"/>
          <w:szCs w:val="20"/>
        </w:rPr>
      </w:pPr>
      <w:r w:rsidRPr="00C406D5">
        <w:rPr>
          <w:b/>
          <w:bCs/>
          <w:sz w:val="20"/>
          <w:szCs w:val="20"/>
        </w:rPr>
        <w:t>Nosocomial Transmission of Emerging Viruses via Aerosol-Generating Medical Procedures</w:t>
      </w:r>
    </w:p>
    <w:p w:rsidR="00CE7DF8" w:rsidRDefault="00C406D5" w:rsidP="00C406D5">
      <w:pPr>
        <w:rPr>
          <w:rStyle w:val="inlineblock"/>
          <w:sz w:val="20"/>
          <w:szCs w:val="20"/>
        </w:rPr>
      </w:pPr>
      <w:r w:rsidRPr="00C406D5">
        <w:rPr>
          <w:b/>
          <w:bCs/>
          <w:sz w:val="20"/>
          <w:szCs w:val="20"/>
        </w:rPr>
        <w:t>by </w:t>
      </w:r>
      <w:hyperlink r:id="rId25" w:tgtFrame="_blank" w:history="1">
        <w:r w:rsidRPr="00C406D5">
          <w:rPr>
            <w:rStyle w:val="Hyperlink"/>
            <w:b/>
            <w:bCs/>
            <w:color w:val="3156A2"/>
            <w:sz w:val="20"/>
            <w:szCs w:val="20"/>
          </w:rPr>
          <w:t>Seth D. Judson</w:t>
        </w:r>
      </w:hyperlink>
      <w:r w:rsidRPr="00C406D5">
        <w:rPr>
          <w:rStyle w:val="inlineblock"/>
          <w:b/>
          <w:bCs/>
          <w:sz w:val="20"/>
          <w:szCs w:val="20"/>
          <w:vertAlign w:val="superscript"/>
        </w:rPr>
        <w:t> 1,2</w:t>
      </w:r>
      <w:r w:rsidRPr="00C406D5">
        <w:rPr>
          <w:rStyle w:val="inlineblock"/>
          <w:b/>
          <w:bCs/>
          <w:sz w:val="20"/>
          <w:szCs w:val="20"/>
        </w:rPr>
        <w:t> </w:t>
      </w:r>
      <w:proofErr w:type="spellStart"/>
      <w:r w:rsidRPr="00C406D5">
        <w:rPr>
          <w:rStyle w:val="inlineblock"/>
          <w:b/>
          <w:bCs/>
          <w:sz w:val="20"/>
          <w:szCs w:val="20"/>
        </w:rPr>
        <w:t>and</w:t>
      </w:r>
      <w:hyperlink r:id="rId26" w:tgtFrame="_blank" w:history="1">
        <w:r w:rsidRPr="00C406D5">
          <w:rPr>
            <w:rStyle w:val="Hyperlink"/>
            <w:b/>
            <w:bCs/>
            <w:color w:val="3156A2"/>
            <w:sz w:val="20"/>
            <w:szCs w:val="20"/>
          </w:rPr>
          <w:t>Vincent</w:t>
        </w:r>
        <w:proofErr w:type="spellEnd"/>
        <w:r w:rsidRPr="00C406D5">
          <w:rPr>
            <w:rStyle w:val="Hyperlink"/>
            <w:b/>
            <w:bCs/>
            <w:color w:val="3156A2"/>
            <w:sz w:val="20"/>
            <w:szCs w:val="20"/>
          </w:rPr>
          <w:t xml:space="preserve"> J. Munster</w:t>
        </w:r>
      </w:hyperlink>
      <w:r w:rsidRPr="00C406D5">
        <w:rPr>
          <w:rStyle w:val="inlineblock"/>
          <w:b/>
          <w:bCs/>
          <w:sz w:val="20"/>
          <w:szCs w:val="20"/>
          <w:vertAlign w:val="superscript"/>
        </w:rPr>
        <w:t> 2,*</w:t>
      </w:r>
    </w:p>
    <w:p w:rsidR="00CE7DF8" w:rsidRDefault="00C406D5" w:rsidP="00CE7DF8">
      <w:pPr>
        <w:rPr>
          <w:rStyle w:val="inlineblock"/>
          <w:sz w:val="20"/>
          <w:szCs w:val="20"/>
        </w:rPr>
      </w:pPr>
      <w:r w:rsidRPr="00C406D5">
        <w:rPr>
          <w:rStyle w:val="inlineblock"/>
          <w:sz w:val="20"/>
          <w:szCs w:val="20"/>
        </w:rPr>
        <w:t>Received: 5 September 2019 / Accepted: 3 October 2019 / Published: 12 October 2019</w:t>
      </w:r>
      <w:hyperlink r:id="rId27" w:history="1">
        <w:r w:rsidRPr="00C406D5">
          <w:rPr>
            <w:rStyle w:val="Hyperlink"/>
            <w:rFonts w:ascii="Arial" w:hAnsi="Arial" w:cs="Arial"/>
            <w:b/>
            <w:bCs/>
            <w:color w:val="3156A2"/>
            <w:sz w:val="20"/>
            <w:szCs w:val="20"/>
            <w:bdr w:val="single" w:sz="8" w:space="5" w:color="FFFFFF" w:frame="1"/>
          </w:rPr>
          <w:t>Download PDF</w:t>
        </w:r>
      </w:hyperlink>
      <w:r w:rsidRPr="00C406D5">
        <w:rPr>
          <w:rStyle w:val="inlineblock"/>
          <w:sz w:val="20"/>
          <w:szCs w:val="20"/>
        </w:rPr>
        <w:t> </w:t>
      </w:r>
    </w:p>
    <w:p w:rsidR="00C406D5" w:rsidRPr="00CE7DF8" w:rsidRDefault="00C406D5" w:rsidP="00CE7DF8">
      <w:pPr>
        <w:rPr>
          <w:rStyle w:val="inlineblock"/>
          <w:sz w:val="20"/>
          <w:szCs w:val="20"/>
        </w:rPr>
      </w:pPr>
      <w:r w:rsidRPr="00C406D5">
        <w:rPr>
          <w:rStyle w:val="inlineblock"/>
          <w:rFonts w:ascii="Arial" w:eastAsia="Times New Roman" w:hAnsi="Arial" w:cs="Arial"/>
          <w:color w:val="000000"/>
          <w:sz w:val="20"/>
          <w:szCs w:val="20"/>
        </w:rPr>
        <w:t>Abstract</w:t>
      </w:r>
    </w:p>
    <w:p w:rsidR="00C406D5" w:rsidRPr="00C406D5" w:rsidRDefault="00C406D5" w:rsidP="00C406D5">
      <w:pPr>
        <w:jc w:val="both"/>
        <w:rPr>
          <w:rStyle w:val="inlineblock"/>
          <w:sz w:val="20"/>
          <w:szCs w:val="20"/>
        </w:rPr>
      </w:pPr>
      <w:r w:rsidRPr="00C406D5">
        <w:rPr>
          <w:rStyle w:val="inlineblock"/>
          <w:sz w:val="20"/>
          <w:szCs w:val="20"/>
        </w:rPr>
        <w:t xml:space="preserve">Recent nosocomial transmission events of emerging and re-emerging viruses, including Ebola virus, Middle East respiratory syndrome coronavirus, </w:t>
      </w:r>
      <w:proofErr w:type="spellStart"/>
      <w:r w:rsidRPr="00C406D5">
        <w:rPr>
          <w:rStyle w:val="inlineblock"/>
          <w:sz w:val="20"/>
          <w:szCs w:val="20"/>
        </w:rPr>
        <w:t>Nipah</w:t>
      </w:r>
      <w:proofErr w:type="spellEnd"/>
      <w:r w:rsidRPr="00C406D5">
        <w:rPr>
          <w:rStyle w:val="inlineblock"/>
          <w:sz w:val="20"/>
          <w:szCs w:val="20"/>
        </w:rPr>
        <w:t xml:space="preserve"> virus, and Crimean–Congo hemorrhagic fever </w:t>
      </w:r>
      <w:proofErr w:type="spellStart"/>
      <w:r w:rsidRPr="00C406D5">
        <w:rPr>
          <w:rStyle w:val="inlineblock"/>
          <w:sz w:val="20"/>
          <w:szCs w:val="20"/>
        </w:rPr>
        <w:t>orthonairovirus</w:t>
      </w:r>
      <w:proofErr w:type="spellEnd"/>
      <w:r w:rsidRPr="00C406D5">
        <w:rPr>
          <w:rStyle w:val="inlineblock"/>
          <w:sz w:val="20"/>
          <w:szCs w:val="20"/>
        </w:rPr>
        <w:t>, have highlighted the risk of nosocomial transmission of emerging viruses in health-care settings. In particular, concerns and precautions have increased regarding the use of aerosol-generating medical procedures when treating patients with such viral infections. In spite of increasing associations between aerosol-generating medical procedures and the nosocomial transmission of viruses, we still have a poor understanding of the risks of specific procedures and viruses. In order to identify which aerosol-generating medical procedures and emerging viruses pose a high risk to health-care workers, we explore the mechanisms of aerosol-generating medical procedures, as well as the transmission pathways and characteristics of highly pathogenic viruses associated with nosocomial transmission. We then propose how research, both in clinical and experimental settings, could advance current infection control guidelines.</w:t>
      </w:r>
    </w:p>
    <w:p w:rsidR="004274B9" w:rsidRPr="00314372" w:rsidRDefault="004274B9" w:rsidP="00F71708">
      <w:pPr>
        <w:spacing w:line="228" w:lineRule="auto"/>
        <w:rPr>
          <w:rFonts w:ascii="Arial" w:eastAsiaTheme="minorEastAsia" w:hAnsi="Arial" w:cs="Arial"/>
          <w:color w:val="000000" w:themeColor="text1"/>
          <w:kern w:val="24"/>
        </w:rPr>
      </w:pPr>
    </w:p>
    <w:p w:rsidR="00361B26" w:rsidRDefault="00361B26" w:rsidP="00F71708">
      <w:pPr>
        <w:spacing w:line="228" w:lineRule="auto"/>
        <w:rPr>
          <w:rFonts w:ascii="Arial" w:eastAsiaTheme="minorEastAsia" w:hAnsi="Arial" w:cs="Arial"/>
          <w:color w:val="000000" w:themeColor="text1"/>
          <w:kern w:val="24"/>
        </w:rPr>
      </w:pPr>
    </w:p>
    <w:p w:rsidR="00361B26" w:rsidRPr="00770C08" w:rsidRDefault="00361B26" w:rsidP="00F71708">
      <w:pPr>
        <w:spacing w:line="228" w:lineRule="auto"/>
        <w:rPr>
          <w:rFonts w:ascii="Arial" w:eastAsiaTheme="majorEastAsia" w:hAnsi="Arial" w:cs="Arial"/>
          <w:color w:val="000000" w:themeColor="text1"/>
          <w:kern w:val="24"/>
          <w:sz w:val="28"/>
          <w:szCs w:val="28"/>
          <w:u w:val="single"/>
        </w:rPr>
      </w:pPr>
      <w:r w:rsidRPr="00770C08">
        <w:rPr>
          <w:rFonts w:ascii="Arial" w:eastAsiaTheme="majorEastAsia" w:hAnsi="Arial" w:cs="Arial"/>
          <w:color w:val="000000" w:themeColor="text1"/>
          <w:kern w:val="24"/>
          <w:sz w:val="28"/>
          <w:szCs w:val="28"/>
          <w:u w:val="single"/>
        </w:rPr>
        <w:t>Risk Factors for Increased Mortality:</w:t>
      </w:r>
    </w:p>
    <w:p w:rsidR="00361B26" w:rsidRPr="00361B26" w:rsidRDefault="00361B26" w:rsidP="00361B26">
      <w:pPr>
        <w:spacing w:line="228" w:lineRule="auto"/>
        <w:rPr>
          <w:color w:val="E87722"/>
        </w:rPr>
      </w:pPr>
      <w:r w:rsidRPr="00361B26">
        <w:rPr>
          <w:rFonts w:ascii="Arial" w:eastAsiaTheme="minorEastAsia" w:hAnsi="Arial" w:cs="Arial"/>
          <w:color w:val="000000" w:themeColor="text1"/>
          <w:kern w:val="24"/>
        </w:rPr>
        <w:t>Lancet (published 3/9/2020) – Study of Chinese Hospitalized Patients with lab confirmed COVID-19</w:t>
      </w:r>
    </w:p>
    <w:p w:rsidR="00361B26" w:rsidRPr="00361B26" w:rsidRDefault="00361B26" w:rsidP="00361B26">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91% had Comorbidity – Hypertension, Diabetes, Coronary Heart Disease</w:t>
      </w:r>
    </w:p>
    <w:p w:rsidR="00361B26" w:rsidRPr="00361B26" w:rsidRDefault="00361B26" w:rsidP="00361B26">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Average age of survivors was 52 years compared to 69 for those who died</w:t>
      </w:r>
    </w:p>
    <w:p w:rsidR="00361B26" w:rsidRPr="00361B26" w:rsidRDefault="00361B26" w:rsidP="00361B26">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Higher SOFA score (sepsis-related organ failure assessment score)</w:t>
      </w:r>
    </w:p>
    <w:p w:rsidR="00361B26" w:rsidRPr="00361B26" w:rsidRDefault="00361B26" w:rsidP="00361B26">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High frequency of respiratory failure, sepsis and secondary infections</w:t>
      </w:r>
    </w:p>
    <w:p w:rsidR="00361B26" w:rsidRPr="00361B26" w:rsidRDefault="00361B26" w:rsidP="00361B26">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 xml:space="preserve">Elevated </w:t>
      </w:r>
      <w:r w:rsidRPr="00361B26">
        <w:rPr>
          <w:rFonts w:ascii="Arial" w:eastAsiaTheme="minorEastAsia" w:hAnsi="Arial" w:cs="Arial"/>
          <w:b/>
          <w:bCs/>
          <w:color w:val="000000" w:themeColor="text1"/>
          <w:kern w:val="24"/>
          <w:sz w:val="22"/>
          <w:szCs w:val="22"/>
        </w:rPr>
        <w:t>D-dimer</w:t>
      </w:r>
      <w:r w:rsidRPr="00361B26">
        <w:rPr>
          <w:rFonts w:ascii="Arial" w:eastAsiaTheme="minorEastAsia" w:hAnsi="Arial" w:cs="Arial"/>
          <w:color w:val="000000" w:themeColor="text1"/>
          <w:kern w:val="24"/>
          <w:sz w:val="22"/>
          <w:szCs w:val="22"/>
        </w:rPr>
        <w:t xml:space="preserve"> indicated increased risk of abnormal clotting including DVT</w:t>
      </w:r>
    </w:p>
    <w:p w:rsidR="00361B26" w:rsidRPr="00361B26" w:rsidRDefault="00361B26" w:rsidP="00361B26">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Time of initial symptoms to time of hospital discharge was 22 days</w:t>
      </w:r>
    </w:p>
    <w:p w:rsidR="00361B26" w:rsidRPr="00361B26" w:rsidRDefault="00361B26" w:rsidP="00F71708">
      <w:pPr>
        <w:pStyle w:val="ListParagraph"/>
        <w:numPr>
          <w:ilvl w:val="0"/>
          <w:numId w:val="5"/>
        </w:numPr>
        <w:spacing w:line="228" w:lineRule="auto"/>
        <w:rPr>
          <w:color w:val="E87722"/>
          <w:sz w:val="22"/>
          <w:szCs w:val="22"/>
        </w:rPr>
      </w:pPr>
      <w:r w:rsidRPr="00361B26">
        <w:rPr>
          <w:rFonts w:ascii="Arial" w:eastAsiaTheme="minorEastAsia" w:hAnsi="Arial" w:cs="Arial"/>
          <w:color w:val="000000" w:themeColor="text1"/>
          <w:kern w:val="24"/>
          <w:sz w:val="22"/>
          <w:szCs w:val="22"/>
        </w:rPr>
        <w:t>Average time to death from onset was 18.5 days</w:t>
      </w:r>
    </w:p>
    <w:p w:rsidR="00361B26" w:rsidRPr="00361B26" w:rsidRDefault="00361B26" w:rsidP="00361B26">
      <w:pPr>
        <w:pStyle w:val="ListParagraph"/>
        <w:numPr>
          <w:ilvl w:val="0"/>
          <w:numId w:val="6"/>
        </w:numPr>
        <w:spacing w:line="228" w:lineRule="auto"/>
        <w:rPr>
          <w:color w:val="E87722"/>
          <w:sz w:val="22"/>
          <w:szCs w:val="22"/>
        </w:rPr>
      </w:pPr>
      <w:r w:rsidRPr="00361B26">
        <w:rPr>
          <w:rFonts w:ascii="Arial" w:eastAsiaTheme="minorEastAsia" w:hAnsi="Arial" w:cs="Arial"/>
          <w:color w:val="000000" w:themeColor="text1"/>
          <w:kern w:val="24"/>
          <w:sz w:val="22"/>
          <w:szCs w:val="22"/>
        </w:rPr>
        <w:t>Viral shedding persisted for a median duration of 20 days in survivors ranging from 6-37 days</w:t>
      </w:r>
    </w:p>
    <w:p w:rsidR="00361B26" w:rsidRPr="00361B26" w:rsidRDefault="00361B26" w:rsidP="00361B26">
      <w:pPr>
        <w:pStyle w:val="ListParagraph"/>
        <w:numPr>
          <w:ilvl w:val="0"/>
          <w:numId w:val="6"/>
        </w:numPr>
        <w:spacing w:line="228" w:lineRule="auto"/>
        <w:rPr>
          <w:color w:val="E87722"/>
          <w:sz w:val="22"/>
          <w:szCs w:val="22"/>
        </w:rPr>
      </w:pPr>
      <w:r w:rsidRPr="00361B26">
        <w:rPr>
          <w:rFonts w:ascii="Arial" w:eastAsiaTheme="minorEastAsia" w:hAnsi="Arial" w:cs="Arial"/>
          <w:color w:val="000000" w:themeColor="text1"/>
          <w:kern w:val="24"/>
          <w:sz w:val="22"/>
          <w:szCs w:val="22"/>
        </w:rPr>
        <w:t>Antiviral treatment did not curtail viral shedding</w:t>
      </w:r>
    </w:p>
    <w:p w:rsidR="00361B26" w:rsidRPr="00361B26" w:rsidRDefault="00361B26" w:rsidP="00361B26">
      <w:pPr>
        <w:pStyle w:val="ListParagraph"/>
        <w:numPr>
          <w:ilvl w:val="0"/>
          <w:numId w:val="6"/>
        </w:numPr>
        <w:spacing w:line="228" w:lineRule="auto"/>
        <w:rPr>
          <w:color w:val="E87722"/>
          <w:sz w:val="22"/>
          <w:szCs w:val="22"/>
        </w:rPr>
      </w:pPr>
      <w:r w:rsidRPr="00361B26">
        <w:rPr>
          <w:rFonts w:ascii="Arial" w:eastAsiaTheme="minorEastAsia" w:hAnsi="Arial" w:cs="Arial"/>
          <w:color w:val="000000" w:themeColor="text1"/>
          <w:kern w:val="24"/>
          <w:sz w:val="22"/>
          <w:szCs w:val="22"/>
        </w:rPr>
        <w:t>Fever persisted for a median of 12 days among all patients</w:t>
      </w:r>
    </w:p>
    <w:p w:rsidR="00361B26" w:rsidRPr="00361B26" w:rsidRDefault="00361B26" w:rsidP="00361B26">
      <w:pPr>
        <w:pStyle w:val="ListParagraph"/>
        <w:numPr>
          <w:ilvl w:val="0"/>
          <w:numId w:val="6"/>
        </w:numPr>
        <w:spacing w:line="228" w:lineRule="auto"/>
        <w:rPr>
          <w:color w:val="E87722"/>
          <w:sz w:val="22"/>
          <w:szCs w:val="22"/>
        </w:rPr>
      </w:pPr>
      <w:r w:rsidRPr="00361B26">
        <w:rPr>
          <w:rFonts w:ascii="Arial" w:eastAsiaTheme="minorEastAsia" w:hAnsi="Arial" w:cs="Arial"/>
          <w:color w:val="000000" w:themeColor="text1"/>
          <w:kern w:val="24"/>
          <w:sz w:val="22"/>
          <w:szCs w:val="22"/>
        </w:rPr>
        <w:t>Cough persisted for a median of 19 days</w:t>
      </w:r>
    </w:p>
    <w:p w:rsidR="00361B26" w:rsidRPr="00361B26" w:rsidRDefault="00361B26" w:rsidP="00361B26">
      <w:pPr>
        <w:pStyle w:val="ListParagraph"/>
        <w:numPr>
          <w:ilvl w:val="0"/>
          <w:numId w:val="6"/>
        </w:numPr>
        <w:spacing w:line="228" w:lineRule="auto"/>
        <w:rPr>
          <w:color w:val="E87722"/>
          <w:sz w:val="22"/>
          <w:szCs w:val="22"/>
        </w:rPr>
      </w:pPr>
      <w:r w:rsidRPr="00361B26">
        <w:rPr>
          <w:rFonts w:ascii="Arial" w:eastAsiaTheme="minorEastAsia" w:hAnsi="Arial" w:cs="Arial"/>
          <w:color w:val="000000" w:themeColor="text1"/>
          <w:kern w:val="24"/>
          <w:sz w:val="22"/>
          <w:szCs w:val="22"/>
        </w:rPr>
        <w:t>Shortness of breath improved after 13 days in survivors</w:t>
      </w:r>
    </w:p>
    <w:p w:rsidR="00361B26" w:rsidRDefault="00361B26" w:rsidP="00F71708">
      <w:pPr>
        <w:spacing w:line="228" w:lineRule="auto"/>
        <w:rPr>
          <w:color w:val="E87722"/>
        </w:rPr>
      </w:pPr>
    </w:p>
    <w:p w:rsidR="00361B26" w:rsidRPr="00F71708" w:rsidRDefault="00361B26" w:rsidP="00F71708">
      <w:pPr>
        <w:spacing w:line="228" w:lineRule="auto"/>
        <w:rPr>
          <w:color w:val="E87722"/>
        </w:rPr>
      </w:pPr>
    </w:p>
    <w:p w:rsidR="00F71708" w:rsidRPr="00770C08" w:rsidRDefault="00361B26" w:rsidP="005511A2">
      <w:pPr>
        <w:pStyle w:val="NoSpacing"/>
        <w:rPr>
          <w:rFonts w:ascii="Arial" w:eastAsiaTheme="majorEastAsia" w:hAnsi="Arial" w:cs="Arial"/>
          <w:color w:val="000000" w:themeColor="text1"/>
          <w:kern w:val="24"/>
          <w:sz w:val="28"/>
          <w:szCs w:val="28"/>
          <w:u w:val="single"/>
        </w:rPr>
      </w:pPr>
      <w:r w:rsidRPr="00770C08">
        <w:rPr>
          <w:rFonts w:ascii="Arial" w:eastAsiaTheme="majorEastAsia" w:hAnsi="Arial" w:cs="Arial"/>
          <w:color w:val="000000" w:themeColor="text1"/>
          <w:kern w:val="24"/>
          <w:sz w:val="28"/>
          <w:szCs w:val="28"/>
          <w:u w:val="single"/>
        </w:rPr>
        <w:t>Radiographic Findings:</w:t>
      </w:r>
    </w:p>
    <w:p w:rsidR="00361B26" w:rsidRPr="00361B26" w:rsidRDefault="00361B26" w:rsidP="00361B26">
      <w:pPr>
        <w:spacing w:before="120" w:after="60" w:line="228" w:lineRule="auto"/>
        <w:rPr>
          <w:rFonts w:ascii="Times New Roman" w:eastAsia="Times New Roman" w:hAnsi="Times New Roman" w:cs="Times New Roman"/>
        </w:rPr>
      </w:pPr>
      <w:r w:rsidRPr="00361B26">
        <w:rPr>
          <w:rFonts w:ascii="Arial" w:eastAsiaTheme="minorEastAsia" w:hAnsi="Arial" w:cs="Arial"/>
          <w:color w:val="000000" w:themeColor="text1"/>
          <w:kern w:val="24"/>
        </w:rPr>
        <w:lastRenderedPageBreak/>
        <w:t>https://www.medicaldevice-network.com/news/coronavirus-ct-scans/</w:t>
      </w:r>
    </w:p>
    <w:p w:rsidR="00361B26" w:rsidRPr="00361B26" w:rsidRDefault="00361B26" w:rsidP="00361B26">
      <w:pPr>
        <w:pStyle w:val="NoSpacing"/>
        <w:numPr>
          <w:ilvl w:val="0"/>
          <w:numId w:val="10"/>
        </w:numPr>
        <w:rPr>
          <w:color w:val="E87722"/>
        </w:rPr>
      </w:pPr>
      <w:r w:rsidRPr="00361B26">
        <w:t>The lesions present on the CT images more likely to have:</w:t>
      </w:r>
    </w:p>
    <w:p w:rsidR="00361B26" w:rsidRPr="00361B26" w:rsidRDefault="00361B26" w:rsidP="00361B26">
      <w:pPr>
        <w:pStyle w:val="NoSpacing"/>
        <w:numPr>
          <w:ilvl w:val="1"/>
          <w:numId w:val="10"/>
        </w:numPr>
      </w:pPr>
      <w:r w:rsidRPr="00361B26">
        <w:t xml:space="preserve">peripheral distribution (87%) </w:t>
      </w:r>
    </w:p>
    <w:p w:rsidR="00361B26" w:rsidRPr="00361B26" w:rsidRDefault="00361B26" w:rsidP="00361B26">
      <w:pPr>
        <w:pStyle w:val="NoSpacing"/>
        <w:numPr>
          <w:ilvl w:val="1"/>
          <w:numId w:val="10"/>
        </w:numPr>
      </w:pPr>
      <w:r w:rsidRPr="00361B26">
        <w:t>bilateral involvement (82%)</w:t>
      </w:r>
    </w:p>
    <w:p w:rsidR="00361B26" w:rsidRPr="00361B26" w:rsidRDefault="00361B26" w:rsidP="00361B26">
      <w:pPr>
        <w:pStyle w:val="NoSpacing"/>
        <w:numPr>
          <w:ilvl w:val="1"/>
          <w:numId w:val="10"/>
        </w:numPr>
      </w:pPr>
      <w:r w:rsidRPr="00361B26">
        <w:t xml:space="preserve">lower lung predominant (54%) </w:t>
      </w:r>
    </w:p>
    <w:p w:rsidR="00361B26" w:rsidRPr="00361B26" w:rsidRDefault="00361B26" w:rsidP="00361B26">
      <w:pPr>
        <w:pStyle w:val="NoSpacing"/>
        <w:numPr>
          <w:ilvl w:val="1"/>
          <w:numId w:val="10"/>
        </w:numPr>
      </w:pPr>
      <w:r w:rsidRPr="00361B26">
        <w:t>multifocal (54%)</w:t>
      </w:r>
    </w:p>
    <w:p w:rsidR="00361B26" w:rsidRPr="00361B26" w:rsidRDefault="00361B26" w:rsidP="00361B26">
      <w:pPr>
        <w:pStyle w:val="NoSpacing"/>
        <w:numPr>
          <w:ilvl w:val="0"/>
          <w:numId w:val="10"/>
        </w:numPr>
        <w:rPr>
          <w:color w:val="E87722"/>
        </w:rPr>
      </w:pPr>
      <w:r w:rsidRPr="00361B26">
        <w:t>86% of Covid-19 patients have ground-glass opacities (GGO), while 64% have mixed GGO and consolidation and 71% have vascular enlargement in the lesion.</w:t>
      </w:r>
    </w:p>
    <w:p w:rsidR="00361B26" w:rsidRPr="00361B26" w:rsidRDefault="00361B26" w:rsidP="00361B26">
      <w:pPr>
        <w:pStyle w:val="NoSpacing"/>
        <w:numPr>
          <w:ilvl w:val="0"/>
          <w:numId w:val="10"/>
        </w:numPr>
        <w:rPr>
          <w:color w:val="E87722"/>
        </w:rPr>
      </w:pPr>
      <w:r w:rsidRPr="00361B26">
        <w:rPr>
          <w:b/>
          <w:bCs/>
        </w:rPr>
        <w:t xml:space="preserve">Ground glass opacities </w:t>
      </w:r>
      <w:r w:rsidRPr="00361B26">
        <w:t xml:space="preserve">indicate partial filling of air spaces in the lungs by exudate or transudate, as well as interstitial thickening or partial collapse of the lung alveoli. </w:t>
      </w:r>
    </w:p>
    <w:p w:rsidR="00361B26" w:rsidRPr="00361B26" w:rsidRDefault="00361B26" w:rsidP="00361B26">
      <w:pPr>
        <w:pStyle w:val="NoSpacing"/>
        <w:ind w:left="720"/>
        <w:rPr>
          <w:color w:val="E87722"/>
        </w:rPr>
      </w:pPr>
    </w:p>
    <w:p w:rsidR="00361B26" w:rsidRPr="00770C08" w:rsidRDefault="00361B26" w:rsidP="00361B26">
      <w:pPr>
        <w:pStyle w:val="NoSpacing"/>
        <w:rPr>
          <w:rFonts w:ascii="Times New Roman" w:hAnsi="Times New Roman" w:cs="Times New Roman"/>
          <w:b/>
          <w:sz w:val="24"/>
          <w:szCs w:val="24"/>
          <w:shd w:val="clear" w:color="auto" w:fill="FFFFFF"/>
        </w:rPr>
      </w:pPr>
      <w:r w:rsidRPr="00770C08">
        <w:rPr>
          <w:b/>
          <w:sz w:val="24"/>
          <w:szCs w:val="24"/>
        </w:rPr>
        <w:t>CT scans provide new insight that could lead to quicker diagnosis-</w:t>
      </w:r>
      <w:r w:rsidRPr="00770C08">
        <w:rPr>
          <w:rFonts w:ascii="Times New Roman" w:hAnsi="Times New Roman" w:cs="Times New Roman"/>
          <w:b/>
          <w:sz w:val="24"/>
          <w:szCs w:val="24"/>
          <w:shd w:val="clear" w:color="auto" w:fill="FFFFFF"/>
        </w:rPr>
        <w:t xml:space="preserve"> Mount Saini Study</w:t>
      </w:r>
    </w:p>
    <w:p w:rsidR="00361B26" w:rsidRPr="00770C08" w:rsidRDefault="00361B26" w:rsidP="00361B26">
      <w:pPr>
        <w:pStyle w:val="NoSpacing"/>
        <w:rPr>
          <w:rFonts w:ascii="Times New Roman" w:hAnsi="Times New Roman" w:cs="Times New Roman"/>
          <w:shd w:val="clear" w:color="auto" w:fill="FFFFFF"/>
        </w:rPr>
      </w:pPr>
      <w:r w:rsidRPr="00770C08">
        <w:rPr>
          <w:rFonts w:ascii="Arial" w:eastAsiaTheme="majorEastAsia" w:hAnsi="Arial" w:cs="Arial"/>
          <w:color w:val="000000" w:themeColor="text1"/>
          <w:kern w:val="24"/>
        </w:rPr>
        <w:t>American Journal of Roentgenology: 1-5. 10.2214/AJR.20.22969</w:t>
      </w:r>
    </w:p>
    <w:p w:rsidR="00361B26" w:rsidRPr="00361B26" w:rsidRDefault="00361B26" w:rsidP="00361B26">
      <w:pPr>
        <w:pStyle w:val="ListParagraph"/>
        <w:numPr>
          <w:ilvl w:val="0"/>
          <w:numId w:val="9"/>
        </w:numPr>
        <w:spacing w:line="228" w:lineRule="auto"/>
        <w:rPr>
          <w:color w:val="E87722"/>
          <w:sz w:val="22"/>
          <w:szCs w:val="22"/>
        </w:rPr>
      </w:pPr>
      <w:r w:rsidRPr="00361B26">
        <w:rPr>
          <w:rFonts w:ascii="Arial" w:eastAsiaTheme="minorEastAsia" w:hAnsi="Arial" w:cs="Arial"/>
          <w:color w:val="000000" w:themeColor="text1"/>
          <w:kern w:val="24"/>
          <w:sz w:val="22"/>
          <w:szCs w:val="22"/>
        </w:rPr>
        <w:t>CT Scan can confirm or rule out COVID-19 based on CT images</w:t>
      </w:r>
    </w:p>
    <w:p w:rsidR="00361B26" w:rsidRPr="00361B26" w:rsidRDefault="00361B26" w:rsidP="00361B26">
      <w:pPr>
        <w:pStyle w:val="ListParagraph"/>
        <w:numPr>
          <w:ilvl w:val="0"/>
          <w:numId w:val="9"/>
        </w:numPr>
        <w:spacing w:line="228" w:lineRule="auto"/>
        <w:rPr>
          <w:color w:val="E87722"/>
          <w:sz w:val="22"/>
          <w:szCs w:val="22"/>
        </w:rPr>
      </w:pPr>
      <w:r w:rsidRPr="00361B26">
        <w:rPr>
          <w:rFonts w:ascii="Arial" w:eastAsiaTheme="minorEastAsia" w:hAnsi="Arial" w:cs="Arial"/>
          <w:color w:val="000000" w:themeColor="text1"/>
          <w:kern w:val="24"/>
          <w:sz w:val="22"/>
          <w:szCs w:val="22"/>
        </w:rPr>
        <w:t xml:space="preserve">0-2 days after reporting symptoms, more than half showed no evidence of lung disease—an important finding suggesting that CT scans cannot reliably rule out COVID-19 early in the disease course. </w:t>
      </w:r>
    </w:p>
    <w:p w:rsidR="00361B26" w:rsidRPr="00361B26" w:rsidRDefault="00361B26" w:rsidP="00361B26">
      <w:pPr>
        <w:pStyle w:val="ListParagraph"/>
        <w:numPr>
          <w:ilvl w:val="0"/>
          <w:numId w:val="9"/>
        </w:numPr>
        <w:spacing w:line="228" w:lineRule="auto"/>
        <w:rPr>
          <w:color w:val="E87722"/>
          <w:sz w:val="22"/>
          <w:szCs w:val="22"/>
        </w:rPr>
      </w:pPr>
      <w:r w:rsidRPr="00361B26">
        <w:rPr>
          <w:rFonts w:ascii="Arial" w:eastAsiaTheme="minorEastAsia" w:hAnsi="Arial" w:cs="Arial"/>
          <w:color w:val="000000" w:themeColor="text1"/>
          <w:kern w:val="24"/>
          <w:sz w:val="22"/>
          <w:szCs w:val="22"/>
        </w:rPr>
        <w:t xml:space="preserve">3-5 days after symptoms, radiologists note patterns of “ground glass opacities” (hazy findings in the lungs), and the abnormalities became more round in shape and more dense. </w:t>
      </w:r>
    </w:p>
    <w:p w:rsidR="00361B26" w:rsidRPr="00361B26" w:rsidRDefault="00361B26" w:rsidP="00361B26">
      <w:pPr>
        <w:pStyle w:val="ListParagraph"/>
        <w:numPr>
          <w:ilvl w:val="0"/>
          <w:numId w:val="9"/>
        </w:numPr>
        <w:spacing w:line="228" w:lineRule="auto"/>
        <w:rPr>
          <w:color w:val="E87722"/>
          <w:sz w:val="22"/>
          <w:szCs w:val="22"/>
        </w:rPr>
      </w:pPr>
      <w:r w:rsidRPr="00361B26">
        <w:rPr>
          <w:rFonts w:ascii="Arial" w:eastAsiaTheme="minorEastAsia" w:hAnsi="Arial" w:cs="Arial"/>
          <w:color w:val="000000" w:themeColor="text1"/>
          <w:kern w:val="24"/>
          <w:sz w:val="22"/>
          <w:szCs w:val="22"/>
        </w:rPr>
        <w:t>6-12 days after symptoms, the scans analysis showed fully involved lung disease.</w:t>
      </w:r>
    </w:p>
    <w:p w:rsidR="00361B26" w:rsidRDefault="00770C08" w:rsidP="004730FD">
      <w:pPr>
        <w:spacing w:after="200" w:line="276" w:lineRule="auto"/>
        <w:rPr>
          <w:rFonts w:ascii="Times New Roman" w:hAnsi="Times New Roman" w:cs="Times New Roman"/>
          <w:b/>
          <w:sz w:val="28"/>
          <w:szCs w:val="24"/>
          <w:shd w:val="clear" w:color="auto" w:fill="FFFFFF"/>
        </w:rPr>
      </w:pPr>
      <w:r>
        <w:rPr>
          <w:noProof/>
        </w:rPr>
        <w:drawing>
          <wp:inline distT="0" distB="0" distL="0" distR="0" wp14:anchorId="05E0A67E" wp14:editId="574428AB">
            <wp:extent cx="5943600" cy="3538220"/>
            <wp:effectExtent l="0" t="0" r="0" b="5080"/>
            <wp:docPr id="2050"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Grp="1"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538220"/>
                    </a:xfrm>
                    <a:prstGeom prst="rect">
                      <a:avLst/>
                    </a:prstGeom>
                    <a:noFill/>
                    <a:ln>
                      <a:noFill/>
                    </a:ln>
                  </pic:spPr>
                </pic:pic>
              </a:graphicData>
            </a:graphic>
          </wp:inline>
        </w:drawing>
      </w:r>
    </w:p>
    <w:p w:rsidR="00770C08" w:rsidRDefault="00770C08" w:rsidP="004730FD">
      <w:pPr>
        <w:spacing w:after="200" w:line="276" w:lineRule="auto"/>
        <w:rPr>
          <w:rFonts w:ascii="Times New Roman" w:hAnsi="Times New Roman" w:cs="Times New Roman"/>
          <w:b/>
          <w:sz w:val="28"/>
          <w:szCs w:val="24"/>
          <w:shd w:val="clear" w:color="auto" w:fill="FFFFFF"/>
        </w:rPr>
      </w:pPr>
      <w:r>
        <w:rPr>
          <w:noProof/>
        </w:rPr>
        <w:lastRenderedPageBreak/>
        <w:drawing>
          <wp:inline distT="0" distB="0" distL="0" distR="0" wp14:anchorId="6B7016BC" wp14:editId="4BEFB7E9">
            <wp:extent cx="5943600" cy="3083560"/>
            <wp:effectExtent l="0" t="0" r="0" b="2540"/>
            <wp:docPr id="307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3083560"/>
                    </a:xfrm>
                    <a:prstGeom prst="rect">
                      <a:avLst/>
                    </a:prstGeom>
                    <a:noFill/>
                    <a:ln>
                      <a:noFill/>
                    </a:ln>
                  </pic:spPr>
                </pic:pic>
              </a:graphicData>
            </a:graphic>
          </wp:inline>
        </w:drawing>
      </w:r>
    </w:p>
    <w:p w:rsidR="001C065F" w:rsidRPr="00AF2194" w:rsidRDefault="001C065F" w:rsidP="001C065F">
      <w:pPr>
        <w:pStyle w:val="NoSpacing"/>
        <w:rPr>
          <w:rFonts w:ascii="Arial" w:hAnsi="Arial" w:cs="Arial"/>
          <w:b/>
          <w:sz w:val="28"/>
          <w:szCs w:val="28"/>
          <w:u w:val="single"/>
        </w:rPr>
      </w:pPr>
      <w:r w:rsidRPr="00AF2194">
        <w:rPr>
          <w:rFonts w:ascii="Arial" w:hAnsi="Arial" w:cs="Arial"/>
          <w:b/>
          <w:sz w:val="28"/>
          <w:szCs w:val="28"/>
          <w:u w:val="single"/>
        </w:rPr>
        <w:t>Family Communication</w:t>
      </w:r>
      <w:r w:rsidR="00AF2194" w:rsidRPr="00AF2194">
        <w:rPr>
          <w:rFonts w:ascii="Arial" w:hAnsi="Arial" w:cs="Arial"/>
          <w:b/>
          <w:sz w:val="28"/>
          <w:szCs w:val="28"/>
          <w:u w:val="single"/>
        </w:rPr>
        <w:t>:</w:t>
      </w:r>
    </w:p>
    <w:p w:rsidR="001C065F" w:rsidRDefault="001C065F" w:rsidP="001C065F">
      <w:pPr>
        <w:pStyle w:val="NoSpacing"/>
        <w:rPr>
          <w:rFonts w:ascii="Arial" w:hAnsi="Arial" w:cs="Arial"/>
        </w:rPr>
      </w:pPr>
      <w:r w:rsidRPr="001C065F">
        <w:rPr>
          <w:rFonts w:ascii="Arial" w:hAnsi="Arial" w:cs="Arial"/>
        </w:rPr>
        <w:t>Sample Letter from AMDA</w:t>
      </w:r>
      <w:r w:rsidR="00AF2194">
        <w:rPr>
          <w:rFonts w:ascii="Arial" w:hAnsi="Arial" w:cs="Arial"/>
        </w:rPr>
        <w:tab/>
      </w:r>
      <w:hyperlink r:id="rId30" w:history="1">
        <w:r w:rsidRPr="003474B0">
          <w:rPr>
            <w:rStyle w:val="Hyperlink"/>
            <w:rFonts w:ascii="Arial" w:hAnsi="Arial" w:cs="Arial"/>
          </w:rPr>
          <w:t>https://paltc.org/COVID-19</w:t>
        </w:r>
      </w:hyperlink>
      <w:r>
        <w:rPr>
          <w:rFonts w:ascii="Arial" w:hAnsi="Arial" w:cs="Arial"/>
        </w:rPr>
        <w:t xml:space="preserve"> </w:t>
      </w:r>
    </w:p>
    <w:p w:rsidR="001C065F" w:rsidRPr="001C065F" w:rsidRDefault="001C065F" w:rsidP="001C065F">
      <w:pPr>
        <w:pStyle w:val="NoSpacing"/>
        <w:rPr>
          <w:rFonts w:ascii="Arial" w:hAnsi="Arial" w:cs="Arial"/>
        </w:rPr>
      </w:pPr>
    </w:p>
    <w:p w:rsidR="001C065F" w:rsidRDefault="001C065F" w:rsidP="001C065F">
      <w:pPr>
        <w:pStyle w:val="Title"/>
        <w:rPr>
          <w:i/>
          <w:color w:val="1F497D" w:themeColor="text2"/>
        </w:rPr>
      </w:pPr>
      <w:r>
        <w:rPr>
          <w:i/>
          <w:color w:val="1F497D" w:themeColor="text2"/>
          <w:highlight w:val="yellow"/>
        </w:rPr>
        <w:t>Insert Facility Name/Logo</w:t>
      </w:r>
    </w:p>
    <w:p w:rsidR="001C065F" w:rsidRDefault="001C065F" w:rsidP="001C065F">
      <w:pPr>
        <w:rPr>
          <w:color w:val="1F497D" w:themeColor="text2"/>
        </w:rPr>
      </w:pPr>
    </w:p>
    <w:p w:rsidR="001C065F" w:rsidRDefault="001C065F" w:rsidP="001C065F">
      <w:pPr>
        <w:rPr>
          <w:i/>
          <w:color w:val="1F497D" w:themeColor="text2"/>
        </w:rPr>
      </w:pPr>
      <w:r>
        <w:rPr>
          <w:i/>
          <w:color w:val="1F497D" w:themeColor="text2"/>
          <w:highlight w:val="yellow"/>
        </w:rPr>
        <w:t>Insert Date</w:t>
      </w:r>
    </w:p>
    <w:p w:rsidR="001C065F" w:rsidRDefault="001C065F" w:rsidP="001C065F"/>
    <w:p w:rsidR="001C065F" w:rsidRDefault="001C065F" w:rsidP="001C065F">
      <w:pPr>
        <w:rPr>
          <w:b/>
          <w:sz w:val="28"/>
          <w:szCs w:val="28"/>
        </w:rPr>
      </w:pPr>
      <w:r>
        <w:tab/>
      </w:r>
      <w:r>
        <w:tab/>
      </w:r>
      <w:r>
        <w:tab/>
      </w:r>
      <w:r>
        <w:tab/>
      </w:r>
      <w:r>
        <w:tab/>
      </w:r>
      <w:r>
        <w:tab/>
      </w:r>
      <w:r>
        <w:tab/>
      </w:r>
      <w:r>
        <w:tab/>
      </w:r>
      <w:r>
        <w:tab/>
      </w:r>
      <w:r>
        <w:tab/>
      </w:r>
      <w:r>
        <w:tab/>
      </w:r>
      <w:r>
        <w:tab/>
      </w:r>
      <w:r>
        <w:tab/>
      </w:r>
    </w:p>
    <w:p w:rsidR="001C065F" w:rsidRDefault="001C065F" w:rsidP="001C065F">
      <w:pPr>
        <w:rPr>
          <w:sz w:val="24"/>
          <w:szCs w:val="24"/>
        </w:rPr>
      </w:pPr>
      <w:r>
        <w:t xml:space="preserve">Dear Resident &amp; Family, </w:t>
      </w:r>
    </w:p>
    <w:p w:rsidR="001C065F" w:rsidRDefault="001C065F" w:rsidP="001C065F"/>
    <w:p w:rsidR="001C065F" w:rsidRDefault="001C065F" w:rsidP="001C065F">
      <w:r>
        <w:rPr>
          <w:i/>
          <w:color w:val="1F497D" w:themeColor="text2"/>
          <w:highlight w:val="yellow"/>
        </w:rPr>
        <w:t>Insert Facility Name</w:t>
      </w:r>
      <w:r>
        <w:rPr>
          <w:color w:val="1F497D" w:themeColor="text2"/>
        </w:rPr>
        <w:t xml:space="preserve"> </w:t>
      </w:r>
      <w:r>
        <w:t>is concerned for the ongoing welfare, safety, and health of our residents. The Centers for Disease Control and Prevention (CDC) is monitoring the outbreak of a new virus, COVID-19. The people most likely to become severely ill from COVID-19 are older adults and those with underlying medical conditions.</w:t>
      </w:r>
    </w:p>
    <w:p w:rsidR="001C065F" w:rsidRDefault="001C065F" w:rsidP="001C065F"/>
    <w:p w:rsidR="001C065F" w:rsidRDefault="001C065F" w:rsidP="001C065F">
      <w:r>
        <w:t xml:space="preserve">COVID-19 is now spreading within our community. To the best of our knowledge, none of our residents or staff members have COVID-19. </w:t>
      </w:r>
    </w:p>
    <w:p w:rsidR="001C065F" w:rsidRDefault="001C065F" w:rsidP="001C065F"/>
    <w:p w:rsidR="001C065F" w:rsidRDefault="001C065F" w:rsidP="001C065F">
      <w:r>
        <w:t xml:space="preserve">To minimize the risk of our residents becoming sick with COVID-19, we are suspending all visits to </w:t>
      </w:r>
      <w:r>
        <w:rPr>
          <w:i/>
          <w:color w:val="1F497D" w:themeColor="text2"/>
          <w:highlight w:val="yellow"/>
        </w:rPr>
        <w:t xml:space="preserve">Insert Facility Name. </w:t>
      </w:r>
      <w:r>
        <w:t>This decision is being made in accordance with recommendations from the Centers for Medicare &amp; Medicaid Services (CMS).</w:t>
      </w:r>
    </w:p>
    <w:p w:rsidR="001C065F" w:rsidRDefault="001C065F" w:rsidP="001C065F"/>
    <w:p w:rsidR="001C065F" w:rsidRDefault="001C065F" w:rsidP="001C065F">
      <w:r>
        <w:t>We understand that connecting with family members is important. Other ways to connect include telephone, email, text, or through Skype or Facebook.</w:t>
      </w:r>
    </w:p>
    <w:p w:rsidR="001C065F" w:rsidRDefault="001C065F" w:rsidP="001C065F"/>
    <w:p w:rsidR="001C065F" w:rsidRDefault="001C065F" w:rsidP="001C065F">
      <w:r>
        <w:t xml:space="preserve">The CDC has made several recommendations to reduce the potential for the virus to enter our building. Our center is following those recommendations. These include strict handwashing procedures, and in </w:t>
      </w:r>
      <w:r>
        <w:lastRenderedPageBreak/>
        <w:t xml:space="preserve">many circumstances, wearing facemasks, gowns, and gloves when interacting with residents who are sick. </w:t>
      </w:r>
    </w:p>
    <w:p w:rsidR="001C065F" w:rsidRDefault="001C065F" w:rsidP="001C065F"/>
    <w:p w:rsidR="001C065F" w:rsidRDefault="001C065F" w:rsidP="001C065F">
      <w:r>
        <w:t xml:space="preserve">We also are staying up-to-date with the CDC recommendations. In addition, </w:t>
      </w:r>
      <w:r>
        <w:rPr>
          <w:i/>
          <w:color w:val="1F497D" w:themeColor="text2"/>
          <w:highlight w:val="yellow"/>
        </w:rPr>
        <w:t>Insert Facility Name</w:t>
      </w:r>
      <w:r>
        <w:rPr>
          <w:color w:val="1F497D" w:themeColor="text2"/>
        </w:rPr>
        <w:t xml:space="preserve"> </w:t>
      </w:r>
      <w:r>
        <w:t xml:space="preserve">is following guidance from our local and state health departments. For the most up-to-date information on this topic, please visit the CDC website at </w:t>
      </w:r>
      <w:hyperlink r:id="rId31" w:history="1">
        <w:r>
          <w:rPr>
            <w:rStyle w:val="Hyperlink"/>
          </w:rPr>
          <w:t>http://www.cdc.gov/covid19</w:t>
        </w:r>
      </w:hyperlink>
      <w:r>
        <w:t>.</w:t>
      </w:r>
    </w:p>
    <w:p w:rsidR="001C065F" w:rsidRDefault="001C065F" w:rsidP="001C065F"/>
    <w:p w:rsidR="001C065F" w:rsidRDefault="001C065F" w:rsidP="001C065F">
      <w:pPr>
        <w:rPr>
          <w:b/>
          <w:bCs/>
          <w:color w:val="FF0000"/>
        </w:rPr>
      </w:pPr>
      <w:r>
        <w:t>We will notify you if any residents or staff are diagnosed with COVID-19. Thank you for your patience and understanding.</w:t>
      </w:r>
    </w:p>
    <w:p w:rsidR="001C065F" w:rsidRDefault="001C065F" w:rsidP="001C065F"/>
    <w:p w:rsidR="001C065F" w:rsidRDefault="001C065F" w:rsidP="001C065F">
      <w:r>
        <w:t>Sincerely,</w:t>
      </w:r>
    </w:p>
    <w:p w:rsidR="001C065F" w:rsidRDefault="001C065F" w:rsidP="001C065F"/>
    <w:p w:rsidR="001C065F" w:rsidRDefault="001C065F" w:rsidP="001C065F"/>
    <w:p w:rsidR="001C065F" w:rsidRDefault="001C065F" w:rsidP="001C065F"/>
    <w:p w:rsidR="001C065F" w:rsidRDefault="001C065F" w:rsidP="001C065F">
      <w:r>
        <w:rPr>
          <w:highlight w:val="yellow"/>
        </w:rPr>
        <w:t>Administrator</w:t>
      </w:r>
    </w:p>
    <w:p w:rsidR="001C065F" w:rsidRDefault="001C065F" w:rsidP="001C065F">
      <w:pPr>
        <w:pStyle w:val="NoSpacing"/>
      </w:pPr>
    </w:p>
    <w:p w:rsidR="00770C08" w:rsidRDefault="00770C08" w:rsidP="004730FD">
      <w:pPr>
        <w:spacing w:after="200" w:line="276" w:lineRule="auto"/>
        <w:rPr>
          <w:rFonts w:ascii="Times New Roman" w:hAnsi="Times New Roman" w:cs="Times New Roman"/>
          <w:b/>
          <w:sz w:val="28"/>
          <w:szCs w:val="24"/>
          <w:shd w:val="clear" w:color="auto" w:fill="FFFFFF"/>
        </w:rPr>
      </w:pPr>
    </w:p>
    <w:p w:rsidR="00391793" w:rsidRPr="00391793" w:rsidRDefault="00C31109" w:rsidP="00391793">
      <w:pPr>
        <w:pStyle w:val="NoSpacing"/>
        <w:rPr>
          <w:rFonts w:ascii="Arial" w:hAnsi="Arial" w:cs="Arial"/>
          <w:sz w:val="28"/>
          <w:szCs w:val="28"/>
        </w:rPr>
      </w:pPr>
      <w:r>
        <w:rPr>
          <w:rFonts w:ascii="Arial" w:hAnsi="Arial" w:cs="Arial"/>
          <w:b/>
          <w:sz w:val="28"/>
          <w:szCs w:val="28"/>
          <w:u w:val="single"/>
        </w:rPr>
        <w:t>Further C</w:t>
      </w:r>
      <w:r w:rsidR="00025DC2" w:rsidRPr="00025DC2">
        <w:rPr>
          <w:rFonts w:ascii="Arial" w:hAnsi="Arial" w:cs="Arial"/>
          <w:b/>
          <w:sz w:val="28"/>
          <w:szCs w:val="28"/>
          <w:u w:val="single"/>
        </w:rPr>
        <w:t>onsiderations:</w:t>
      </w:r>
      <w:r w:rsidR="00391793">
        <w:rPr>
          <w:rFonts w:ascii="Arial" w:hAnsi="Arial" w:cs="Arial"/>
          <w:sz w:val="28"/>
          <w:szCs w:val="28"/>
        </w:rPr>
        <w:t xml:space="preserve">  </w:t>
      </w:r>
      <w:r w:rsidR="00391793" w:rsidRPr="00391793">
        <w:rPr>
          <w:rFonts w:ascii="Arial" w:hAnsi="Arial" w:cs="Arial"/>
        </w:rPr>
        <w:t>(</w:t>
      </w:r>
      <w:proofErr w:type="spellStart"/>
      <w:r w:rsidR="00391793" w:rsidRPr="00391793">
        <w:rPr>
          <w:rFonts w:ascii="Times New Roman" w:hAnsi="Times New Roman"/>
        </w:rPr>
        <w:t>Dr.John</w:t>
      </w:r>
      <w:proofErr w:type="spellEnd"/>
      <w:r w:rsidR="00391793" w:rsidRPr="00391793">
        <w:rPr>
          <w:rFonts w:ascii="Times New Roman" w:hAnsi="Times New Roman"/>
        </w:rPr>
        <w:t xml:space="preserve"> Lynch, Hea</w:t>
      </w:r>
      <w:r w:rsidR="00391793">
        <w:rPr>
          <w:rFonts w:ascii="Times New Roman" w:hAnsi="Times New Roman"/>
        </w:rPr>
        <w:t>d of COVID-19 response team UW</w:t>
      </w:r>
    </w:p>
    <w:p w:rsidR="00025DC2" w:rsidRPr="00391793" w:rsidRDefault="00391793" w:rsidP="00391793">
      <w:pPr>
        <w:rPr>
          <w:rFonts w:ascii="Arial" w:hAnsi="Arial" w:cs="Arial"/>
          <w:b/>
          <w:u w:val="single"/>
        </w:rPr>
      </w:pPr>
      <w:r w:rsidRPr="00391793">
        <w:rPr>
          <w:rFonts w:ascii="Times New Roman" w:hAnsi="Times New Roman"/>
        </w:rPr>
        <w:t>Dr. James Lewis from WA State Department of Health)</w:t>
      </w:r>
    </w:p>
    <w:p w:rsidR="00391793" w:rsidRDefault="00391793" w:rsidP="00025DC2">
      <w:pPr>
        <w:rPr>
          <w:rFonts w:ascii="Arial" w:hAnsi="Arial" w:cs="Arial"/>
        </w:rPr>
      </w:pPr>
    </w:p>
    <w:p w:rsidR="00025DC2" w:rsidRDefault="00025DC2" w:rsidP="00025DC2">
      <w:pPr>
        <w:rPr>
          <w:rFonts w:ascii="Arial" w:hAnsi="Arial" w:cs="Arial"/>
        </w:rPr>
      </w:pPr>
      <w:r w:rsidRPr="00025DC2">
        <w:rPr>
          <w:rFonts w:ascii="Arial" w:hAnsi="Arial" w:cs="Arial"/>
        </w:rPr>
        <w:t xml:space="preserve">Who should be admitted to hospital?  </w:t>
      </w:r>
    </w:p>
    <w:p w:rsidR="00E508C0" w:rsidRDefault="00E508C0" w:rsidP="00E508C0">
      <w:pPr>
        <w:ind w:firstLine="720"/>
        <w:rPr>
          <w:rFonts w:ascii="Arial" w:hAnsi="Arial" w:cs="Arial"/>
        </w:rPr>
      </w:pPr>
      <w:r>
        <w:rPr>
          <w:rFonts w:ascii="Arial" w:hAnsi="Arial" w:cs="Arial"/>
        </w:rPr>
        <w:t>Difficult to triage - Monitor</w:t>
      </w:r>
      <w:r w:rsidR="00025DC2" w:rsidRPr="00025DC2">
        <w:rPr>
          <w:rFonts w:ascii="Arial" w:hAnsi="Arial" w:cs="Arial"/>
        </w:rPr>
        <w:t xml:space="preserve"> </w:t>
      </w:r>
      <w:r>
        <w:rPr>
          <w:rFonts w:ascii="Arial" w:hAnsi="Arial" w:cs="Arial"/>
        </w:rPr>
        <w:tab/>
      </w:r>
    </w:p>
    <w:p w:rsidR="00E508C0" w:rsidRDefault="00E508C0" w:rsidP="00E508C0">
      <w:pPr>
        <w:rPr>
          <w:rFonts w:ascii="Arial" w:hAnsi="Arial" w:cs="Arial"/>
        </w:rPr>
      </w:pPr>
      <w:r>
        <w:rPr>
          <w:rFonts w:ascii="Arial" w:hAnsi="Arial" w:cs="Arial"/>
        </w:rPr>
        <w:tab/>
      </w:r>
      <w:r>
        <w:rPr>
          <w:rFonts w:ascii="Arial" w:hAnsi="Arial" w:cs="Arial"/>
        </w:rPr>
        <w:tab/>
        <w:t>M</w:t>
      </w:r>
      <w:r w:rsidRPr="00025DC2">
        <w:rPr>
          <w:rFonts w:ascii="Arial" w:hAnsi="Arial" w:cs="Arial"/>
        </w:rPr>
        <w:t xml:space="preserve">onitor pulse ox (clean between patients); </w:t>
      </w:r>
    </w:p>
    <w:p w:rsidR="00E508C0" w:rsidRDefault="00E508C0" w:rsidP="00E508C0">
      <w:pPr>
        <w:ind w:left="720" w:firstLine="720"/>
        <w:rPr>
          <w:rFonts w:ascii="Arial" w:hAnsi="Arial" w:cs="Arial"/>
        </w:rPr>
      </w:pPr>
      <w:r>
        <w:rPr>
          <w:rFonts w:ascii="Arial" w:hAnsi="Arial" w:cs="Arial"/>
        </w:rPr>
        <w:t>Monitor frequent vital signs</w:t>
      </w:r>
    </w:p>
    <w:p w:rsidR="00E508C0" w:rsidRDefault="00391793" w:rsidP="00391793">
      <w:pPr>
        <w:ind w:firstLine="720"/>
        <w:rPr>
          <w:rFonts w:ascii="Arial" w:hAnsi="Arial" w:cs="Arial"/>
        </w:rPr>
      </w:pPr>
      <w:r>
        <w:rPr>
          <w:rFonts w:ascii="Arial" w:hAnsi="Arial" w:cs="Arial"/>
        </w:rPr>
        <w:t>Predictors</w:t>
      </w:r>
      <w:r w:rsidR="00E508C0">
        <w:rPr>
          <w:rFonts w:ascii="Arial" w:hAnsi="Arial" w:cs="Arial"/>
        </w:rPr>
        <w:t xml:space="preserve"> </w:t>
      </w:r>
      <w:r>
        <w:rPr>
          <w:rFonts w:ascii="Arial" w:hAnsi="Arial" w:cs="Arial"/>
        </w:rPr>
        <w:t>of declining condition</w:t>
      </w:r>
      <w:r w:rsidR="00E508C0">
        <w:rPr>
          <w:rFonts w:ascii="Arial" w:hAnsi="Arial" w:cs="Arial"/>
        </w:rPr>
        <w:t xml:space="preserve">- </w:t>
      </w:r>
    </w:p>
    <w:p w:rsidR="00E508C0" w:rsidRDefault="00E508C0" w:rsidP="00E508C0">
      <w:pPr>
        <w:ind w:left="720" w:firstLine="720"/>
        <w:rPr>
          <w:rFonts w:ascii="Arial" w:hAnsi="Arial" w:cs="Arial"/>
        </w:rPr>
      </w:pPr>
      <w:r w:rsidRPr="00E508C0">
        <w:rPr>
          <w:rFonts w:ascii="Arial" w:hAnsi="Arial" w:cs="Arial"/>
          <w:u w:val="single"/>
        </w:rPr>
        <w:t>M</w:t>
      </w:r>
      <w:r w:rsidR="00025DC2" w:rsidRPr="00025DC2">
        <w:rPr>
          <w:rFonts w:ascii="Arial" w:hAnsi="Arial" w:cs="Arial"/>
          <w:u w:val="single"/>
        </w:rPr>
        <w:t>ental status change</w:t>
      </w:r>
      <w:r w:rsidR="00391793">
        <w:rPr>
          <w:rFonts w:ascii="Arial" w:hAnsi="Arial" w:cs="Arial"/>
        </w:rPr>
        <w:t xml:space="preserve"> seems to be</w:t>
      </w:r>
      <w:r w:rsidR="00025DC2" w:rsidRPr="00025DC2">
        <w:rPr>
          <w:rFonts w:ascii="Arial" w:hAnsi="Arial" w:cs="Arial"/>
        </w:rPr>
        <w:t xml:space="preserve"> the best predictor </w:t>
      </w:r>
    </w:p>
    <w:p w:rsidR="00E508C0" w:rsidRPr="00025DC2" w:rsidRDefault="00E508C0" w:rsidP="00E508C0">
      <w:pPr>
        <w:ind w:left="720" w:firstLine="720"/>
        <w:rPr>
          <w:rFonts w:ascii="Arial" w:hAnsi="Arial" w:cs="Arial"/>
        </w:rPr>
      </w:pPr>
      <w:r w:rsidRPr="00025DC2">
        <w:rPr>
          <w:rFonts w:ascii="Arial" w:hAnsi="Arial" w:cs="Arial"/>
          <w:u w:val="single"/>
        </w:rPr>
        <w:t>Cough</w:t>
      </w:r>
      <w:r w:rsidRPr="00025DC2">
        <w:rPr>
          <w:rFonts w:ascii="Arial" w:hAnsi="Arial" w:cs="Arial"/>
        </w:rPr>
        <w:t xml:space="preserve"> </w:t>
      </w:r>
      <w:r>
        <w:rPr>
          <w:rFonts w:ascii="Arial" w:hAnsi="Arial" w:cs="Arial"/>
        </w:rPr>
        <w:t xml:space="preserve">increasing </w:t>
      </w:r>
      <w:r w:rsidRPr="00025DC2">
        <w:rPr>
          <w:rFonts w:ascii="Arial" w:hAnsi="Arial" w:cs="Arial"/>
        </w:rPr>
        <w:t>a significant indicator of progression</w:t>
      </w:r>
      <w:r>
        <w:rPr>
          <w:rFonts w:ascii="Arial" w:hAnsi="Arial" w:cs="Arial"/>
        </w:rPr>
        <w:t xml:space="preserve"> </w:t>
      </w:r>
    </w:p>
    <w:p w:rsidR="00E508C0" w:rsidRDefault="00E508C0" w:rsidP="00391793">
      <w:pPr>
        <w:ind w:left="720" w:firstLine="720"/>
        <w:rPr>
          <w:rFonts w:ascii="Arial" w:hAnsi="Arial" w:cs="Arial"/>
        </w:rPr>
      </w:pPr>
      <w:r>
        <w:rPr>
          <w:rFonts w:ascii="Arial" w:hAnsi="Arial" w:cs="Arial"/>
        </w:rPr>
        <w:t>H</w:t>
      </w:r>
      <w:r w:rsidR="00025DC2" w:rsidRPr="00025DC2">
        <w:rPr>
          <w:rFonts w:ascii="Arial" w:hAnsi="Arial" w:cs="Arial"/>
        </w:rPr>
        <w:t>ard to predict based on labs a</w:t>
      </w:r>
      <w:r>
        <w:rPr>
          <w:rFonts w:ascii="Arial" w:hAnsi="Arial" w:cs="Arial"/>
        </w:rPr>
        <w:t>nd history alone; learning more</w:t>
      </w:r>
      <w:r w:rsidR="00025DC2" w:rsidRPr="00025DC2">
        <w:rPr>
          <w:rFonts w:ascii="Arial" w:hAnsi="Arial" w:cs="Arial"/>
        </w:rPr>
        <w:t xml:space="preserve"> </w:t>
      </w:r>
    </w:p>
    <w:p w:rsidR="00E508C0" w:rsidRDefault="00025DC2" w:rsidP="00391793">
      <w:pPr>
        <w:ind w:left="720" w:firstLine="720"/>
        <w:rPr>
          <w:rFonts w:ascii="Arial" w:hAnsi="Arial" w:cs="Arial"/>
        </w:rPr>
      </w:pPr>
      <w:r w:rsidRPr="00025DC2">
        <w:rPr>
          <w:rFonts w:ascii="Arial" w:hAnsi="Arial" w:cs="Arial"/>
        </w:rPr>
        <w:t xml:space="preserve">Only 44% of patients have temperature but </w:t>
      </w:r>
      <w:r w:rsidRPr="00025DC2">
        <w:rPr>
          <w:rFonts w:ascii="Arial" w:hAnsi="Arial" w:cs="Arial"/>
          <w:u w:val="single"/>
        </w:rPr>
        <w:t>very high temp</w:t>
      </w:r>
      <w:r w:rsidRPr="00025DC2">
        <w:rPr>
          <w:rFonts w:ascii="Arial" w:hAnsi="Arial" w:cs="Arial"/>
        </w:rPr>
        <w:t xml:space="preserve"> poor predictor; </w:t>
      </w:r>
    </w:p>
    <w:p w:rsidR="00C31109" w:rsidRDefault="00C31109" w:rsidP="00391793">
      <w:pPr>
        <w:rPr>
          <w:rFonts w:ascii="Arial" w:hAnsi="Arial" w:cs="Arial"/>
        </w:rPr>
      </w:pPr>
    </w:p>
    <w:p w:rsidR="00391793" w:rsidRPr="00391793" w:rsidRDefault="00391793" w:rsidP="00391793">
      <w:pPr>
        <w:rPr>
          <w:rFonts w:ascii="Arial" w:hAnsi="Arial" w:cs="Arial"/>
        </w:rPr>
      </w:pPr>
      <w:r w:rsidRPr="00391793">
        <w:rPr>
          <w:rFonts w:ascii="Arial" w:hAnsi="Arial" w:cs="Arial"/>
        </w:rPr>
        <w:t>Testing – using regular lab soon vs CDC</w:t>
      </w:r>
    </w:p>
    <w:p w:rsidR="00391793" w:rsidRPr="00391793" w:rsidRDefault="00391793" w:rsidP="00391793">
      <w:pPr>
        <w:ind w:firstLine="720"/>
        <w:rPr>
          <w:rFonts w:ascii="Arial" w:hAnsi="Arial" w:cs="Arial"/>
        </w:rPr>
      </w:pPr>
      <w:r w:rsidRPr="00391793">
        <w:rPr>
          <w:rFonts w:ascii="Arial" w:hAnsi="Arial" w:cs="Arial"/>
        </w:rPr>
        <w:t>In order to do nasal swab – recommend wear N95 or regular mask/ gown/gloves</w:t>
      </w:r>
    </w:p>
    <w:p w:rsidR="00391793" w:rsidRPr="00391793" w:rsidRDefault="00391793" w:rsidP="00391793">
      <w:pPr>
        <w:ind w:firstLine="720"/>
        <w:rPr>
          <w:rFonts w:ascii="Arial" w:hAnsi="Arial" w:cs="Arial"/>
        </w:rPr>
      </w:pPr>
      <w:r w:rsidRPr="00391793">
        <w:rPr>
          <w:rFonts w:ascii="Arial" w:hAnsi="Arial" w:cs="Arial"/>
        </w:rPr>
        <w:t xml:space="preserve">Recommend a testing Plan in each facility including what lab to use </w:t>
      </w:r>
    </w:p>
    <w:p w:rsidR="00391793" w:rsidRDefault="00391793" w:rsidP="00391793">
      <w:pPr>
        <w:ind w:firstLine="720"/>
        <w:rPr>
          <w:rFonts w:ascii="Arial" w:hAnsi="Arial" w:cs="Arial"/>
        </w:rPr>
      </w:pPr>
      <w:r w:rsidRPr="00391793">
        <w:rPr>
          <w:rFonts w:ascii="Arial" w:hAnsi="Arial" w:cs="Arial"/>
        </w:rPr>
        <w:t>Do Flu</w:t>
      </w:r>
      <w:r>
        <w:rPr>
          <w:rFonts w:ascii="Arial" w:hAnsi="Arial" w:cs="Arial"/>
        </w:rPr>
        <w:t>, RSV</w:t>
      </w:r>
      <w:r w:rsidRPr="00391793">
        <w:rPr>
          <w:rFonts w:ascii="Arial" w:hAnsi="Arial" w:cs="Arial"/>
        </w:rPr>
        <w:t xml:space="preserve"> and </w:t>
      </w:r>
      <w:proofErr w:type="spellStart"/>
      <w:r w:rsidRPr="00391793">
        <w:rPr>
          <w:rFonts w:ascii="Arial" w:hAnsi="Arial" w:cs="Arial"/>
        </w:rPr>
        <w:t>Covid</w:t>
      </w:r>
      <w:proofErr w:type="spellEnd"/>
      <w:r w:rsidRPr="00391793">
        <w:rPr>
          <w:rFonts w:ascii="Arial" w:hAnsi="Arial" w:cs="Arial"/>
        </w:rPr>
        <w:t xml:space="preserve"> at the same time</w:t>
      </w:r>
    </w:p>
    <w:p w:rsidR="00391793" w:rsidRPr="00391793" w:rsidRDefault="00391793" w:rsidP="00391793">
      <w:pPr>
        <w:pStyle w:val="NoSpacing"/>
        <w:rPr>
          <w:rFonts w:ascii="Arial" w:hAnsi="Arial" w:cs="Arial"/>
        </w:rPr>
      </w:pPr>
    </w:p>
    <w:p w:rsidR="00391793" w:rsidRPr="00391793" w:rsidRDefault="00391793" w:rsidP="00391793">
      <w:pPr>
        <w:pStyle w:val="NoSpacing"/>
        <w:rPr>
          <w:rFonts w:ascii="Arial" w:hAnsi="Arial" w:cs="Arial"/>
        </w:rPr>
      </w:pPr>
      <w:r w:rsidRPr="00391793">
        <w:rPr>
          <w:rFonts w:ascii="Arial" w:hAnsi="Arial" w:cs="Arial"/>
        </w:rPr>
        <w:t>Protections – droplet and contact precautions for those known or under suspicion</w:t>
      </w:r>
    </w:p>
    <w:p w:rsidR="00391793" w:rsidRDefault="00391793" w:rsidP="00391793">
      <w:pPr>
        <w:pStyle w:val="NoSpacing"/>
        <w:ind w:firstLine="720"/>
        <w:rPr>
          <w:rFonts w:ascii="Arial" w:hAnsi="Arial" w:cs="Arial"/>
        </w:rPr>
      </w:pPr>
      <w:r w:rsidRPr="00391793">
        <w:rPr>
          <w:rFonts w:ascii="Arial" w:hAnsi="Arial" w:cs="Arial"/>
        </w:rPr>
        <w:t>Close all doors</w:t>
      </w:r>
    </w:p>
    <w:p w:rsidR="005F024F" w:rsidRDefault="005F024F" w:rsidP="00391793">
      <w:pPr>
        <w:pStyle w:val="NoSpacing"/>
        <w:ind w:firstLine="720"/>
        <w:rPr>
          <w:rFonts w:ascii="Arial" w:hAnsi="Arial" w:cs="Arial"/>
        </w:rPr>
      </w:pPr>
      <w:r>
        <w:rPr>
          <w:rFonts w:ascii="Arial" w:hAnsi="Arial" w:cs="Arial"/>
        </w:rPr>
        <w:t xml:space="preserve">Clean high touch surfaces at least 2-3 times per day; </w:t>
      </w:r>
    </w:p>
    <w:p w:rsidR="005F024F" w:rsidRDefault="005F024F" w:rsidP="005F024F">
      <w:pPr>
        <w:pStyle w:val="NoSpacing"/>
        <w:ind w:left="720" w:firstLine="720"/>
        <w:rPr>
          <w:rFonts w:ascii="Arial" w:hAnsi="Arial" w:cs="Arial"/>
        </w:rPr>
      </w:pPr>
      <w:r w:rsidRPr="005F024F">
        <w:rPr>
          <w:rFonts w:ascii="Arial" w:hAnsi="Arial" w:cs="Arial"/>
        </w:rPr>
        <w:t>include f</w:t>
      </w:r>
      <w:r>
        <w:rPr>
          <w:rFonts w:ascii="Arial" w:hAnsi="Arial" w:cs="Arial"/>
        </w:rPr>
        <w:t>ronts of pumps, anything with bu</w:t>
      </w:r>
      <w:r w:rsidRPr="005F024F">
        <w:rPr>
          <w:rFonts w:ascii="Arial" w:hAnsi="Arial" w:cs="Arial"/>
        </w:rPr>
        <w:t>ttons, touch screens</w:t>
      </w:r>
      <w:r>
        <w:rPr>
          <w:rFonts w:ascii="Arial" w:hAnsi="Arial" w:cs="Arial"/>
        </w:rPr>
        <w:t xml:space="preserve">, </w:t>
      </w:r>
      <w:proofErr w:type="spellStart"/>
      <w:r>
        <w:rPr>
          <w:rFonts w:ascii="Arial" w:hAnsi="Arial" w:cs="Arial"/>
        </w:rPr>
        <w:t>etc</w:t>
      </w:r>
      <w:proofErr w:type="spellEnd"/>
    </w:p>
    <w:p w:rsidR="005F024F" w:rsidRPr="00391793" w:rsidRDefault="005F024F" w:rsidP="00391793">
      <w:pPr>
        <w:pStyle w:val="NoSpacing"/>
        <w:ind w:firstLine="720"/>
        <w:rPr>
          <w:rFonts w:ascii="Arial" w:hAnsi="Arial" w:cs="Arial"/>
        </w:rPr>
      </w:pPr>
      <w:r>
        <w:rPr>
          <w:rFonts w:ascii="Arial" w:hAnsi="Arial" w:cs="Arial"/>
        </w:rPr>
        <w:t>Clean patient rooms daily</w:t>
      </w:r>
    </w:p>
    <w:p w:rsidR="00391793" w:rsidRDefault="00391793" w:rsidP="00391793">
      <w:pPr>
        <w:pStyle w:val="NoSpacing"/>
        <w:ind w:firstLine="720"/>
        <w:rPr>
          <w:rFonts w:ascii="Arial" w:hAnsi="Arial" w:cs="Arial"/>
        </w:rPr>
      </w:pPr>
      <w:r w:rsidRPr="00391793">
        <w:rPr>
          <w:rFonts w:ascii="Arial" w:hAnsi="Arial" w:cs="Arial"/>
        </w:rPr>
        <w:t>Patients remain in rooms and wear mask when leave the room</w:t>
      </w:r>
    </w:p>
    <w:p w:rsidR="00391793" w:rsidRPr="00391793" w:rsidRDefault="00391793" w:rsidP="00391793">
      <w:pPr>
        <w:pStyle w:val="NoSpacing"/>
        <w:rPr>
          <w:rFonts w:ascii="Arial" w:hAnsi="Arial" w:cs="Arial"/>
        </w:rPr>
      </w:pPr>
      <w:r>
        <w:rPr>
          <w:rFonts w:ascii="Arial" w:hAnsi="Arial" w:cs="Arial"/>
        </w:rPr>
        <w:tab/>
        <w:t>“Gel In – Gel Out”</w:t>
      </w:r>
    </w:p>
    <w:p w:rsidR="005511A2" w:rsidRDefault="00846DCA" w:rsidP="005F024F">
      <w:pPr>
        <w:pStyle w:val="NoSpacing"/>
        <w:rPr>
          <w:rFonts w:ascii="Arial" w:hAnsi="Arial" w:cs="Arial"/>
          <w:shd w:val="clear" w:color="auto" w:fill="FFFFFF"/>
        </w:rPr>
      </w:pPr>
      <w:r w:rsidRPr="005F024F">
        <w:rPr>
          <w:rFonts w:ascii="Arial" w:hAnsi="Arial" w:cs="Arial"/>
          <w:b/>
          <w:sz w:val="28"/>
          <w:szCs w:val="24"/>
          <w:shd w:val="clear" w:color="auto" w:fill="FFFFFF"/>
        </w:rPr>
        <w:tab/>
      </w:r>
      <w:r w:rsidRPr="005F024F">
        <w:rPr>
          <w:rFonts w:ascii="Arial" w:hAnsi="Arial" w:cs="Arial"/>
          <w:shd w:val="clear" w:color="auto" w:fill="FFFFFF"/>
        </w:rPr>
        <w:t xml:space="preserve">Review how Staff </w:t>
      </w:r>
      <w:proofErr w:type="spellStart"/>
      <w:r w:rsidRPr="005F024F">
        <w:rPr>
          <w:rFonts w:ascii="Arial" w:hAnsi="Arial" w:cs="Arial"/>
          <w:shd w:val="clear" w:color="auto" w:fill="FFFFFF"/>
        </w:rPr>
        <w:t>perfoming</w:t>
      </w:r>
      <w:proofErr w:type="spellEnd"/>
      <w:r w:rsidRPr="005F024F">
        <w:rPr>
          <w:rFonts w:ascii="Arial" w:hAnsi="Arial" w:cs="Arial"/>
          <w:shd w:val="clear" w:color="auto" w:fill="FFFFFF"/>
        </w:rPr>
        <w:t xml:space="preserve"> handwashing, etc.</w:t>
      </w:r>
    </w:p>
    <w:p w:rsidR="005F024F" w:rsidRDefault="005F024F" w:rsidP="005F024F">
      <w:pPr>
        <w:pStyle w:val="NoSpacing"/>
        <w:rPr>
          <w:rFonts w:ascii="Arial" w:hAnsi="Arial" w:cs="Arial"/>
          <w:shd w:val="clear" w:color="auto" w:fill="FFFFFF"/>
        </w:rPr>
      </w:pPr>
      <w:r>
        <w:rPr>
          <w:rFonts w:ascii="Arial" w:hAnsi="Arial" w:cs="Arial"/>
          <w:shd w:val="clear" w:color="auto" w:fill="FFFFFF"/>
        </w:rPr>
        <w:tab/>
        <w:t>Monitor staff movements for cross contamination</w:t>
      </w:r>
    </w:p>
    <w:p w:rsidR="005F024F" w:rsidRPr="005F024F" w:rsidRDefault="005F024F" w:rsidP="005F024F">
      <w:pPr>
        <w:pStyle w:val="NoSpacing"/>
        <w:rPr>
          <w:rFonts w:ascii="Arial" w:hAnsi="Arial" w:cs="Arial"/>
          <w:shd w:val="clear" w:color="auto" w:fill="FFFFFF"/>
        </w:rPr>
      </w:pPr>
      <w:r>
        <w:rPr>
          <w:rFonts w:ascii="Arial" w:hAnsi="Arial" w:cs="Arial"/>
          <w:shd w:val="clear" w:color="auto" w:fill="FFFFFF"/>
        </w:rPr>
        <w:tab/>
        <w:t>Laundry and staff uniforms can be cleaned in regular laundry</w:t>
      </w:r>
    </w:p>
    <w:p w:rsidR="005F024F" w:rsidRPr="005F024F" w:rsidRDefault="005F024F" w:rsidP="005F024F">
      <w:pPr>
        <w:pStyle w:val="NoSpacing"/>
        <w:rPr>
          <w:rFonts w:ascii="Arial" w:hAnsi="Arial" w:cs="Arial"/>
          <w:shd w:val="clear" w:color="auto" w:fill="FFFFFF"/>
        </w:rPr>
      </w:pPr>
      <w:r w:rsidRPr="005F024F">
        <w:rPr>
          <w:rFonts w:ascii="Arial" w:hAnsi="Arial" w:cs="Arial"/>
          <w:shd w:val="clear" w:color="auto" w:fill="FFFFFF"/>
        </w:rPr>
        <w:tab/>
      </w:r>
    </w:p>
    <w:p w:rsidR="00846DCA" w:rsidRPr="00846DCA" w:rsidRDefault="00846DCA" w:rsidP="00846DCA">
      <w:pPr>
        <w:pStyle w:val="NoSpacing"/>
        <w:rPr>
          <w:rFonts w:ascii="Arial" w:hAnsi="Arial" w:cs="Arial"/>
          <w:shd w:val="clear" w:color="auto" w:fill="FFFFFF"/>
        </w:rPr>
      </w:pPr>
      <w:r w:rsidRPr="00846DCA">
        <w:rPr>
          <w:rFonts w:ascii="Arial" w:hAnsi="Arial" w:cs="Arial"/>
          <w:shd w:val="clear" w:color="auto" w:fill="FFFFFF"/>
        </w:rPr>
        <w:t>Plan for patient transfers</w:t>
      </w:r>
    </w:p>
    <w:p w:rsidR="00846DCA" w:rsidRPr="00846DCA" w:rsidRDefault="00846DCA" w:rsidP="00846DCA">
      <w:pPr>
        <w:pStyle w:val="NoSpacing"/>
        <w:rPr>
          <w:rFonts w:ascii="Arial" w:hAnsi="Arial" w:cs="Arial"/>
        </w:rPr>
      </w:pPr>
      <w:r w:rsidRPr="00846DCA">
        <w:rPr>
          <w:rFonts w:ascii="Arial" w:hAnsi="Arial" w:cs="Arial"/>
          <w:shd w:val="clear" w:color="auto" w:fill="FFFFFF"/>
        </w:rPr>
        <w:tab/>
      </w:r>
      <w:r w:rsidRPr="00846DCA">
        <w:rPr>
          <w:rFonts w:ascii="Arial" w:hAnsi="Arial" w:cs="Arial"/>
        </w:rPr>
        <w:t>Work with local hospitals for proper transfer protocols</w:t>
      </w:r>
    </w:p>
    <w:p w:rsidR="00846DCA" w:rsidRPr="004730FD" w:rsidRDefault="00846DCA" w:rsidP="00846DCA">
      <w:pPr>
        <w:pStyle w:val="NoSpacing"/>
        <w:rPr>
          <w:shd w:val="clear" w:color="auto" w:fill="FFFFFF"/>
        </w:rPr>
      </w:pPr>
    </w:p>
    <w:p w:rsidR="004730FD" w:rsidRPr="005F024F" w:rsidRDefault="005F024F" w:rsidP="00846DCA">
      <w:pPr>
        <w:pStyle w:val="NoSpacing"/>
        <w:rPr>
          <w:rFonts w:ascii="Arial" w:hAnsi="Arial" w:cs="Arial"/>
        </w:rPr>
      </w:pPr>
      <w:r>
        <w:rPr>
          <w:rFonts w:ascii="Arial" w:hAnsi="Arial" w:cs="Arial"/>
        </w:rPr>
        <w:t>Psychological aspects of isolation</w:t>
      </w:r>
    </w:p>
    <w:p w:rsidR="00846DCA" w:rsidRPr="005F024F" w:rsidRDefault="00846DCA" w:rsidP="00846DCA">
      <w:pPr>
        <w:pStyle w:val="NoSpacing"/>
        <w:rPr>
          <w:rFonts w:ascii="Arial" w:hAnsi="Arial" w:cs="Arial"/>
        </w:rPr>
      </w:pPr>
      <w:r w:rsidRPr="005F024F">
        <w:rPr>
          <w:rFonts w:ascii="Arial" w:hAnsi="Arial" w:cs="Arial"/>
        </w:rPr>
        <w:tab/>
        <w:t>Patients and families experience issues related to isolation</w:t>
      </w:r>
    </w:p>
    <w:p w:rsidR="004730FD" w:rsidRPr="005F024F" w:rsidRDefault="00846DCA" w:rsidP="00846DCA">
      <w:pPr>
        <w:pStyle w:val="NoSpacing"/>
        <w:rPr>
          <w:rFonts w:ascii="Arial" w:hAnsi="Arial" w:cs="Arial"/>
        </w:rPr>
      </w:pPr>
      <w:r w:rsidRPr="005F024F">
        <w:rPr>
          <w:rFonts w:ascii="Arial" w:hAnsi="Arial" w:cs="Arial"/>
        </w:rPr>
        <w:tab/>
        <w:t xml:space="preserve">Develop a checklist for communications with families regularly </w:t>
      </w:r>
    </w:p>
    <w:p w:rsidR="00846DCA" w:rsidRPr="005F024F" w:rsidRDefault="00846DCA" w:rsidP="00846DCA">
      <w:pPr>
        <w:pStyle w:val="NoSpacing"/>
        <w:rPr>
          <w:rFonts w:ascii="Arial" w:hAnsi="Arial" w:cs="Arial"/>
        </w:rPr>
      </w:pPr>
      <w:r w:rsidRPr="005F024F">
        <w:rPr>
          <w:rFonts w:ascii="Arial" w:hAnsi="Arial" w:cs="Arial"/>
        </w:rPr>
        <w:tab/>
        <w:t xml:space="preserve">Provide availability to talk to families.  Put in more land lines.  </w:t>
      </w:r>
    </w:p>
    <w:p w:rsidR="00846DCA" w:rsidRPr="005F024F" w:rsidRDefault="00846DCA" w:rsidP="00846DCA">
      <w:pPr>
        <w:pStyle w:val="NoSpacing"/>
        <w:ind w:firstLine="720"/>
        <w:rPr>
          <w:rFonts w:ascii="Arial" w:hAnsi="Arial" w:cs="Arial"/>
        </w:rPr>
      </w:pPr>
      <w:r w:rsidRPr="005F024F">
        <w:rPr>
          <w:rFonts w:ascii="Arial" w:hAnsi="Arial" w:cs="Arial"/>
        </w:rPr>
        <w:t>Activities Staff, Social workers, Administrator and DON</w:t>
      </w:r>
    </w:p>
    <w:p w:rsidR="00846DCA" w:rsidRPr="00846DCA" w:rsidRDefault="000E5DCD" w:rsidP="00846DCA">
      <w:pPr>
        <w:ind w:firstLine="720"/>
        <w:rPr>
          <w:rFonts w:ascii="Arial" w:hAnsi="Arial" w:cs="Arial"/>
        </w:rPr>
      </w:pPr>
      <w:r>
        <w:rPr>
          <w:rFonts w:ascii="Arial" w:hAnsi="Arial" w:cs="Arial"/>
        </w:rPr>
        <w:t xml:space="preserve">Make Alternative Arrangements - </w:t>
      </w:r>
      <w:r w:rsidR="00846DCA" w:rsidRPr="00846DCA">
        <w:rPr>
          <w:rFonts w:ascii="Arial" w:hAnsi="Arial" w:cs="Arial"/>
        </w:rPr>
        <w:t>Use Facebook/ Skype/ Facetime</w:t>
      </w:r>
    </w:p>
    <w:p w:rsidR="00C31109" w:rsidRDefault="00C31109" w:rsidP="00370727">
      <w:pPr>
        <w:rPr>
          <w:rFonts w:asciiTheme="minorHAnsi" w:hAnsiTheme="minorHAnsi" w:cstheme="minorBidi"/>
        </w:rPr>
      </w:pPr>
    </w:p>
    <w:p w:rsidR="00370727" w:rsidRPr="00370727" w:rsidRDefault="00370727" w:rsidP="00370727">
      <w:pPr>
        <w:rPr>
          <w:rFonts w:ascii="Arial" w:hAnsi="Arial" w:cs="Arial"/>
        </w:rPr>
      </w:pPr>
      <w:r w:rsidRPr="00370727">
        <w:rPr>
          <w:rFonts w:ascii="Arial" w:hAnsi="Arial" w:cs="Arial"/>
        </w:rPr>
        <w:t>Masks</w:t>
      </w:r>
    </w:p>
    <w:p w:rsidR="00370727" w:rsidRDefault="00370727" w:rsidP="00370727">
      <w:pPr>
        <w:ind w:firstLine="720"/>
        <w:rPr>
          <w:rFonts w:ascii="Arial" w:hAnsi="Arial" w:cs="Arial"/>
        </w:rPr>
      </w:pPr>
      <w:r>
        <w:rPr>
          <w:rFonts w:ascii="Arial" w:hAnsi="Arial" w:cs="Arial"/>
        </w:rPr>
        <w:t>N95 mask supply limited; must undergo Fit Testing</w:t>
      </w:r>
    </w:p>
    <w:p w:rsidR="00370727" w:rsidRDefault="00370727" w:rsidP="00370727">
      <w:pPr>
        <w:ind w:firstLine="720"/>
        <w:rPr>
          <w:rFonts w:ascii="Arial" w:hAnsi="Arial" w:cs="Arial"/>
        </w:rPr>
      </w:pPr>
      <w:r>
        <w:rPr>
          <w:rFonts w:ascii="Arial" w:hAnsi="Arial" w:cs="Arial"/>
        </w:rPr>
        <w:t>U</w:t>
      </w:r>
      <w:r w:rsidRPr="00370727">
        <w:rPr>
          <w:rFonts w:ascii="Arial" w:hAnsi="Arial" w:cs="Arial"/>
        </w:rPr>
        <w:t xml:space="preserve">se </w:t>
      </w:r>
      <w:r>
        <w:rPr>
          <w:rFonts w:ascii="Arial" w:hAnsi="Arial" w:cs="Arial"/>
        </w:rPr>
        <w:t xml:space="preserve">of masks better than no barrier; </w:t>
      </w:r>
      <w:r w:rsidRPr="00370727">
        <w:rPr>
          <w:rFonts w:ascii="Arial" w:hAnsi="Arial" w:cs="Arial"/>
        </w:rPr>
        <w:t>can reuse mask</w:t>
      </w:r>
      <w:r w:rsidR="00C31109">
        <w:rPr>
          <w:rFonts w:ascii="Arial" w:hAnsi="Arial" w:cs="Arial"/>
        </w:rPr>
        <w:t>; avoid face contact with hands</w:t>
      </w:r>
    </w:p>
    <w:p w:rsidR="00370727" w:rsidRPr="00370727" w:rsidRDefault="00370727" w:rsidP="00C31109">
      <w:pPr>
        <w:ind w:firstLine="720"/>
        <w:rPr>
          <w:rFonts w:ascii="Arial" w:hAnsi="Arial" w:cs="Arial"/>
        </w:rPr>
      </w:pPr>
      <w:r>
        <w:rPr>
          <w:rFonts w:ascii="Arial" w:hAnsi="Arial" w:cs="Arial"/>
        </w:rPr>
        <w:t>N</w:t>
      </w:r>
      <w:r w:rsidRPr="00370727">
        <w:rPr>
          <w:rFonts w:ascii="Arial" w:hAnsi="Arial" w:cs="Arial"/>
        </w:rPr>
        <w:t>eed new gown and gloves between patients;</w:t>
      </w:r>
      <w:r w:rsidR="00C31109">
        <w:rPr>
          <w:rFonts w:ascii="Arial" w:hAnsi="Arial" w:cs="Arial"/>
        </w:rPr>
        <w:t xml:space="preserve">  </w:t>
      </w:r>
      <w:r w:rsidRPr="00370727">
        <w:rPr>
          <w:rFonts w:ascii="Arial" w:hAnsi="Arial" w:cs="Arial"/>
        </w:rPr>
        <w:t>Do not reuse gowns</w:t>
      </w:r>
    </w:p>
    <w:p w:rsidR="00036E39" w:rsidRDefault="00036E39" w:rsidP="001D589A">
      <w:pPr>
        <w:pStyle w:val="NoSpacing"/>
      </w:pPr>
    </w:p>
    <w:p w:rsidR="00036E39" w:rsidRDefault="00036E39" w:rsidP="001D589A">
      <w:pPr>
        <w:pStyle w:val="NoSpacing"/>
      </w:pPr>
    </w:p>
    <w:p w:rsidR="001D589A" w:rsidRPr="00025DC2" w:rsidRDefault="001D589A" w:rsidP="001D589A">
      <w:pPr>
        <w:pStyle w:val="NoSpacing"/>
        <w:rPr>
          <w:rFonts w:ascii="Arial" w:hAnsi="Arial" w:cs="Arial"/>
          <w:b/>
          <w:sz w:val="28"/>
          <w:szCs w:val="28"/>
          <w:u w:val="single"/>
        </w:rPr>
      </w:pPr>
      <w:r w:rsidRPr="00025DC2">
        <w:rPr>
          <w:rFonts w:ascii="Arial" w:hAnsi="Arial" w:cs="Arial"/>
          <w:b/>
          <w:sz w:val="28"/>
          <w:szCs w:val="28"/>
          <w:u w:val="single"/>
        </w:rPr>
        <w:t xml:space="preserve">Additional </w:t>
      </w:r>
      <w:r w:rsidR="000E5DCD">
        <w:rPr>
          <w:rFonts w:ascii="Arial" w:hAnsi="Arial" w:cs="Arial"/>
          <w:b/>
          <w:sz w:val="28"/>
          <w:szCs w:val="28"/>
          <w:u w:val="single"/>
        </w:rPr>
        <w:t>Resource</w:t>
      </w:r>
      <w:r w:rsidRPr="00025DC2">
        <w:rPr>
          <w:rFonts w:ascii="Arial" w:hAnsi="Arial" w:cs="Arial"/>
          <w:b/>
          <w:sz w:val="28"/>
          <w:szCs w:val="28"/>
          <w:u w:val="single"/>
        </w:rPr>
        <w:t>:</w:t>
      </w:r>
    </w:p>
    <w:p w:rsidR="001D589A" w:rsidRDefault="001D589A" w:rsidP="001D589A">
      <w:pPr>
        <w:pStyle w:val="NoSpacing"/>
      </w:pPr>
      <w:r>
        <w:rPr>
          <w:rFonts w:ascii="Times New Roman" w:eastAsia="Times New Roman" w:hAnsi="Times New Roman" w:cs="Times New Roman"/>
          <w:sz w:val="24"/>
          <w:szCs w:val="24"/>
        </w:rPr>
        <w:t xml:space="preserve">It appears you don’t need a subscription to see the </w:t>
      </w:r>
      <w:r w:rsidRPr="001D589A">
        <w:rPr>
          <w:rFonts w:ascii="Times New Roman" w:eastAsia="Times New Roman" w:hAnsi="Times New Roman" w:cs="Times New Roman"/>
          <w:sz w:val="24"/>
          <w:szCs w:val="24"/>
          <w:u w:val="single"/>
        </w:rPr>
        <w:t>UpToDate</w:t>
      </w:r>
      <w:r>
        <w:rPr>
          <w:rFonts w:ascii="Times New Roman" w:eastAsia="Times New Roman" w:hAnsi="Times New Roman" w:cs="Times New Roman"/>
          <w:sz w:val="24"/>
          <w:szCs w:val="24"/>
        </w:rPr>
        <w:t xml:space="preserve"> material on COVID.</w:t>
      </w:r>
    </w:p>
    <w:p w:rsidR="001D589A" w:rsidRDefault="001D589A" w:rsidP="001D589A">
      <w:pPr>
        <w:pStyle w:val="NoSpacing"/>
      </w:pPr>
    </w:p>
    <w:p w:rsidR="001D589A" w:rsidRDefault="00CF0E07" w:rsidP="001D589A">
      <w:hyperlink r:id="rId32" w:history="1">
        <w:r w:rsidR="001D589A">
          <w:rPr>
            <w:rStyle w:val="Hyperlink"/>
            <w:rFonts w:ascii="Arial" w:hAnsi="Arial" w:cs="Arial"/>
            <w:sz w:val="28"/>
            <w:szCs w:val="28"/>
          </w:rPr>
          <w:t>https://www.uptodate.com/contents/coronavirus-disease-2019-covid-19?utm_source=Newsletter&amp;utm_medium=Email&amp;utm_campaign=UpToDate_Connection_March_2020&amp;mkt_tok=eyJpIjoiT1RobU5XSTRaVGN3WVRkaCIsInQiOiJWSUVpaUxIRUZ0T2FkOWtBeE1XeG5pM1c4NFhcL2Z3d1JlZHlVZHRGQnlQeW5naTliTG14OUxIZ1VUeVl2MlFVSFFMWWZaUzluQ3BNaW1GOHhwall4WUEyVm1BYnR4NDR0Z1lsZ1ArZ3RJWlBzUnNXNExiMUNYMURNZ3FKTHZDSm0ifQ%3D%3D</w:t>
        </w:r>
      </w:hyperlink>
    </w:p>
    <w:p w:rsidR="001D589A" w:rsidRDefault="001D589A" w:rsidP="001D589A">
      <w:pPr>
        <w:pStyle w:val="NoSpacing"/>
      </w:pPr>
    </w:p>
    <w:p w:rsidR="001D589A" w:rsidRDefault="001D589A" w:rsidP="001D589A">
      <w:pPr>
        <w:pStyle w:val="NoSpacing"/>
      </w:pPr>
    </w:p>
    <w:p w:rsidR="001D589A" w:rsidRDefault="001D589A" w:rsidP="001D589A">
      <w:pPr>
        <w:pStyle w:val="NoSpacing"/>
      </w:pPr>
    </w:p>
    <w:sectPr w:rsidR="001D5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61C5"/>
    <w:multiLevelType w:val="hybridMultilevel"/>
    <w:tmpl w:val="230E1B2C"/>
    <w:lvl w:ilvl="0" w:tplc="CE1A5A04">
      <w:start w:val="1"/>
      <w:numFmt w:val="bullet"/>
      <w:lvlText w:val="•"/>
      <w:lvlJc w:val="left"/>
      <w:pPr>
        <w:tabs>
          <w:tab w:val="num" w:pos="720"/>
        </w:tabs>
        <w:ind w:left="720" w:hanging="360"/>
      </w:pPr>
      <w:rPr>
        <w:rFonts w:ascii="Arial" w:hAnsi="Arial" w:hint="default"/>
      </w:rPr>
    </w:lvl>
    <w:lvl w:ilvl="1" w:tplc="9DCAFEB4">
      <w:start w:val="4277"/>
      <w:numFmt w:val="bullet"/>
      <w:lvlText w:val="–"/>
      <w:lvlJc w:val="left"/>
      <w:pPr>
        <w:tabs>
          <w:tab w:val="num" w:pos="1440"/>
        </w:tabs>
        <w:ind w:left="1440" w:hanging="360"/>
      </w:pPr>
      <w:rPr>
        <w:rFonts w:ascii="Arial" w:hAnsi="Arial" w:hint="default"/>
      </w:rPr>
    </w:lvl>
    <w:lvl w:ilvl="2" w:tplc="04AC874E" w:tentative="1">
      <w:start w:val="1"/>
      <w:numFmt w:val="bullet"/>
      <w:lvlText w:val="•"/>
      <w:lvlJc w:val="left"/>
      <w:pPr>
        <w:tabs>
          <w:tab w:val="num" w:pos="2160"/>
        </w:tabs>
        <w:ind w:left="2160" w:hanging="360"/>
      </w:pPr>
      <w:rPr>
        <w:rFonts w:ascii="Arial" w:hAnsi="Arial" w:hint="default"/>
      </w:rPr>
    </w:lvl>
    <w:lvl w:ilvl="3" w:tplc="54141562" w:tentative="1">
      <w:start w:val="1"/>
      <w:numFmt w:val="bullet"/>
      <w:lvlText w:val="•"/>
      <w:lvlJc w:val="left"/>
      <w:pPr>
        <w:tabs>
          <w:tab w:val="num" w:pos="2880"/>
        </w:tabs>
        <w:ind w:left="2880" w:hanging="360"/>
      </w:pPr>
      <w:rPr>
        <w:rFonts w:ascii="Arial" w:hAnsi="Arial" w:hint="default"/>
      </w:rPr>
    </w:lvl>
    <w:lvl w:ilvl="4" w:tplc="C734D350" w:tentative="1">
      <w:start w:val="1"/>
      <w:numFmt w:val="bullet"/>
      <w:lvlText w:val="•"/>
      <w:lvlJc w:val="left"/>
      <w:pPr>
        <w:tabs>
          <w:tab w:val="num" w:pos="3600"/>
        </w:tabs>
        <w:ind w:left="3600" w:hanging="360"/>
      </w:pPr>
      <w:rPr>
        <w:rFonts w:ascii="Arial" w:hAnsi="Arial" w:hint="default"/>
      </w:rPr>
    </w:lvl>
    <w:lvl w:ilvl="5" w:tplc="3A2AC26A" w:tentative="1">
      <w:start w:val="1"/>
      <w:numFmt w:val="bullet"/>
      <w:lvlText w:val="•"/>
      <w:lvlJc w:val="left"/>
      <w:pPr>
        <w:tabs>
          <w:tab w:val="num" w:pos="4320"/>
        </w:tabs>
        <w:ind w:left="4320" w:hanging="360"/>
      </w:pPr>
      <w:rPr>
        <w:rFonts w:ascii="Arial" w:hAnsi="Arial" w:hint="default"/>
      </w:rPr>
    </w:lvl>
    <w:lvl w:ilvl="6" w:tplc="CDF84AF0" w:tentative="1">
      <w:start w:val="1"/>
      <w:numFmt w:val="bullet"/>
      <w:lvlText w:val="•"/>
      <w:lvlJc w:val="left"/>
      <w:pPr>
        <w:tabs>
          <w:tab w:val="num" w:pos="5040"/>
        </w:tabs>
        <w:ind w:left="5040" w:hanging="360"/>
      </w:pPr>
      <w:rPr>
        <w:rFonts w:ascii="Arial" w:hAnsi="Arial" w:hint="default"/>
      </w:rPr>
    </w:lvl>
    <w:lvl w:ilvl="7" w:tplc="5788737A" w:tentative="1">
      <w:start w:val="1"/>
      <w:numFmt w:val="bullet"/>
      <w:lvlText w:val="•"/>
      <w:lvlJc w:val="left"/>
      <w:pPr>
        <w:tabs>
          <w:tab w:val="num" w:pos="5760"/>
        </w:tabs>
        <w:ind w:left="5760" w:hanging="360"/>
      </w:pPr>
      <w:rPr>
        <w:rFonts w:ascii="Arial" w:hAnsi="Arial" w:hint="default"/>
      </w:rPr>
    </w:lvl>
    <w:lvl w:ilvl="8" w:tplc="753011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188F"/>
    <w:multiLevelType w:val="hybridMultilevel"/>
    <w:tmpl w:val="CFDCA508"/>
    <w:lvl w:ilvl="0" w:tplc="8ED60E92">
      <w:start w:val="1"/>
      <w:numFmt w:val="bullet"/>
      <w:lvlText w:val="•"/>
      <w:lvlJc w:val="left"/>
      <w:pPr>
        <w:tabs>
          <w:tab w:val="num" w:pos="720"/>
        </w:tabs>
        <w:ind w:left="720" w:hanging="360"/>
      </w:pPr>
      <w:rPr>
        <w:rFonts w:ascii="Arial" w:hAnsi="Arial" w:hint="default"/>
      </w:rPr>
    </w:lvl>
    <w:lvl w:ilvl="1" w:tplc="76E47266" w:tentative="1">
      <w:start w:val="1"/>
      <w:numFmt w:val="bullet"/>
      <w:lvlText w:val="•"/>
      <w:lvlJc w:val="left"/>
      <w:pPr>
        <w:tabs>
          <w:tab w:val="num" w:pos="1440"/>
        </w:tabs>
        <w:ind w:left="1440" w:hanging="360"/>
      </w:pPr>
      <w:rPr>
        <w:rFonts w:ascii="Arial" w:hAnsi="Arial" w:hint="default"/>
      </w:rPr>
    </w:lvl>
    <w:lvl w:ilvl="2" w:tplc="572EF1B2" w:tentative="1">
      <w:start w:val="1"/>
      <w:numFmt w:val="bullet"/>
      <w:lvlText w:val="•"/>
      <w:lvlJc w:val="left"/>
      <w:pPr>
        <w:tabs>
          <w:tab w:val="num" w:pos="2160"/>
        </w:tabs>
        <w:ind w:left="2160" w:hanging="360"/>
      </w:pPr>
      <w:rPr>
        <w:rFonts w:ascii="Arial" w:hAnsi="Arial" w:hint="default"/>
      </w:rPr>
    </w:lvl>
    <w:lvl w:ilvl="3" w:tplc="CBB8D7BC" w:tentative="1">
      <w:start w:val="1"/>
      <w:numFmt w:val="bullet"/>
      <w:lvlText w:val="•"/>
      <w:lvlJc w:val="left"/>
      <w:pPr>
        <w:tabs>
          <w:tab w:val="num" w:pos="2880"/>
        </w:tabs>
        <w:ind w:left="2880" w:hanging="360"/>
      </w:pPr>
      <w:rPr>
        <w:rFonts w:ascii="Arial" w:hAnsi="Arial" w:hint="default"/>
      </w:rPr>
    </w:lvl>
    <w:lvl w:ilvl="4" w:tplc="01F8C04C" w:tentative="1">
      <w:start w:val="1"/>
      <w:numFmt w:val="bullet"/>
      <w:lvlText w:val="•"/>
      <w:lvlJc w:val="left"/>
      <w:pPr>
        <w:tabs>
          <w:tab w:val="num" w:pos="3600"/>
        </w:tabs>
        <w:ind w:left="3600" w:hanging="360"/>
      </w:pPr>
      <w:rPr>
        <w:rFonts w:ascii="Arial" w:hAnsi="Arial" w:hint="default"/>
      </w:rPr>
    </w:lvl>
    <w:lvl w:ilvl="5" w:tplc="93905EC6" w:tentative="1">
      <w:start w:val="1"/>
      <w:numFmt w:val="bullet"/>
      <w:lvlText w:val="•"/>
      <w:lvlJc w:val="left"/>
      <w:pPr>
        <w:tabs>
          <w:tab w:val="num" w:pos="4320"/>
        </w:tabs>
        <w:ind w:left="4320" w:hanging="360"/>
      </w:pPr>
      <w:rPr>
        <w:rFonts w:ascii="Arial" w:hAnsi="Arial" w:hint="default"/>
      </w:rPr>
    </w:lvl>
    <w:lvl w:ilvl="6" w:tplc="42DE8AA6" w:tentative="1">
      <w:start w:val="1"/>
      <w:numFmt w:val="bullet"/>
      <w:lvlText w:val="•"/>
      <w:lvlJc w:val="left"/>
      <w:pPr>
        <w:tabs>
          <w:tab w:val="num" w:pos="5040"/>
        </w:tabs>
        <w:ind w:left="5040" w:hanging="360"/>
      </w:pPr>
      <w:rPr>
        <w:rFonts w:ascii="Arial" w:hAnsi="Arial" w:hint="default"/>
      </w:rPr>
    </w:lvl>
    <w:lvl w:ilvl="7" w:tplc="7D687F5A" w:tentative="1">
      <w:start w:val="1"/>
      <w:numFmt w:val="bullet"/>
      <w:lvlText w:val="•"/>
      <w:lvlJc w:val="left"/>
      <w:pPr>
        <w:tabs>
          <w:tab w:val="num" w:pos="5760"/>
        </w:tabs>
        <w:ind w:left="5760" w:hanging="360"/>
      </w:pPr>
      <w:rPr>
        <w:rFonts w:ascii="Arial" w:hAnsi="Arial" w:hint="default"/>
      </w:rPr>
    </w:lvl>
    <w:lvl w:ilvl="8" w:tplc="1E7251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1C7558"/>
    <w:multiLevelType w:val="hybridMultilevel"/>
    <w:tmpl w:val="26E472FA"/>
    <w:lvl w:ilvl="0" w:tplc="4776DE20">
      <w:start w:val="1"/>
      <w:numFmt w:val="bullet"/>
      <w:lvlText w:val="•"/>
      <w:lvlJc w:val="left"/>
      <w:pPr>
        <w:tabs>
          <w:tab w:val="num" w:pos="720"/>
        </w:tabs>
        <w:ind w:left="720" w:hanging="360"/>
      </w:pPr>
      <w:rPr>
        <w:rFonts w:ascii="Arial" w:hAnsi="Arial" w:hint="default"/>
      </w:rPr>
    </w:lvl>
    <w:lvl w:ilvl="1" w:tplc="FB629ED4" w:tentative="1">
      <w:start w:val="1"/>
      <w:numFmt w:val="bullet"/>
      <w:lvlText w:val="•"/>
      <w:lvlJc w:val="left"/>
      <w:pPr>
        <w:tabs>
          <w:tab w:val="num" w:pos="1440"/>
        </w:tabs>
        <w:ind w:left="1440" w:hanging="360"/>
      </w:pPr>
      <w:rPr>
        <w:rFonts w:ascii="Arial" w:hAnsi="Arial" w:hint="default"/>
      </w:rPr>
    </w:lvl>
    <w:lvl w:ilvl="2" w:tplc="CE4267CE" w:tentative="1">
      <w:start w:val="1"/>
      <w:numFmt w:val="bullet"/>
      <w:lvlText w:val="•"/>
      <w:lvlJc w:val="left"/>
      <w:pPr>
        <w:tabs>
          <w:tab w:val="num" w:pos="2160"/>
        </w:tabs>
        <w:ind w:left="2160" w:hanging="360"/>
      </w:pPr>
      <w:rPr>
        <w:rFonts w:ascii="Arial" w:hAnsi="Arial" w:hint="default"/>
      </w:rPr>
    </w:lvl>
    <w:lvl w:ilvl="3" w:tplc="E0F840D4" w:tentative="1">
      <w:start w:val="1"/>
      <w:numFmt w:val="bullet"/>
      <w:lvlText w:val="•"/>
      <w:lvlJc w:val="left"/>
      <w:pPr>
        <w:tabs>
          <w:tab w:val="num" w:pos="2880"/>
        </w:tabs>
        <w:ind w:left="2880" w:hanging="360"/>
      </w:pPr>
      <w:rPr>
        <w:rFonts w:ascii="Arial" w:hAnsi="Arial" w:hint="default"/>
      </w:rPr>
    </w:lvl>
    <w:lvl w:ilvl="4" w:tplc="90103D8A" w:tentative="1">
      <w:start w:val="1"/>
      <w:numFmt w:val="bullet"/>
      <w:lvlText w:val="•"/>
      <w:lvlJc w:val="left"/>
      <w:pPr>
        <w:tabs>
          <w:tab w:val="num" w:pos="3600"/>
        </w:tabs>
        <w:ind w:left="3600" w:hanging="360"/>
      </w:pPr>
      <w:rPr>
        <w:rFonts w:ascii="Arial" w:hAnsi="Arial" w:hint="default"/>
      </w:rPr>
    </w:lvl>
    <w:lvl w:ilvl="5" w:tplc="5C361A8A" w:tentative="1">
      <w:start w:val="1"/>
      <w:numFmt w:val="bullet"/>
      <w:lvlText w:val="•"/>
      <w:lvlJc w:val="left"/>
      <w:pPr>
        <w:tabs>
          <w:tab w:val="num" w:pos="4320"/>
        </w:tabs>
        <w:ind w:left="4320" w:hanging="360"/>
      </w:pPr>
      <w:rPr>
        <w:rFonts w:ascii="Arial" w:hAnsi="Arial" w:hint="default"/>
      </w:rPr>
    </w:lvl>
    <w:lvl w:ilvl="6" w:tplc="AA7A804E" w:tentative="1">
      <w:start w:val="1"/>
      <w:numFmt w:val="bullet"/>
      <w:lvlText w:val="•"/>
      <w:lvlJc w:val="left"/>
      <w:pPr>
        <w:tabs>
          <w:tab w:val="num" w:pos="5040"/>
        </w:tabs>
        <w:ind w:left="5040" w:hanging="360"/>
      </w:pPr>
      <w:rPr>
        <w:rFonts w:ascii="Arial" w:hAnsi="Arial" w:hint="default"/>
      </w:rPr>
    </w:lvl>
    <w:lvl w:ilvl="7" w:tplc="C7BAB3F2" w:tentative="1">
      <w:start w:val="1"/>
      <w:numFmt w:val="bullet"/>
      <w:lvlText w:val="•"/>
      <w:lvlJc w:val="left"/>
      <w:pPr>
        <w:tabs>
          <w:tab w:val="num" w:pos="5760"/>
        </w:tabs>
        <w:ind w:left="5760" w:hanging="360"/>
      </w:pPr>
      <w:rPr>
        <w:rFonts w:ascii="Arial" w:hAnsi="Arial" w:hint="default"/>
      </w:rPr>
    </w:lvl>
    <w:lvl w:ilvl="8" w:tplc="DAC2C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8B5902"/>
    <w:multiLevelType w:val="hybridMultilevel"/>
    <w:tmpl w:val="F564B5A4"/>
    <w:lvl w:ilvl="0" w:tplc="D22A3BDA">
      <w:start w:val="1"/>
      <w:numFmt w:val="bullet"/>
      <w:lvlText w:val="•"/>
      <w:lvlJc w:val="left"/>
      <w:pPr>
        <w:tabs>
          <w:tab w:val="num" w:pos="720"/>
        </w:tabs>
        <w:ind w:left="720" w:hanging="360"/>
      </w:pPr>
      <w:rPr>
        <w:rFonts w:ascii="Arial" w:hAnsi="Arial" w:hint="default"/>
      </w:rPr>
    </w:lvl>
    <w:lvl w:ilvl="1" w:tplc="87ECE256" w:tentative="1">
      <w:start w:val="1"/>
      <w:numFmt w:val="bullet"/>
      <w:lvlText w:val="•"/>
      <w:lvlJc w:val="left"/>
      <w:pPr>
        <w:tabs>
          <w:tab w:val="num" w:pos="1440"/>
        </w:tabs>
        <w:ind w:left="1440" w:hanging="360"/>
      </w:pPr>
      <w:rPr>
        <w:rFonts w:ascii="Arial" w:hAnsi="Arial" w:hint="default"/>
      </w:rPr>
    </w:lvl>
    <w:lvl w:ilvl="2" w:tplc="93D4992E" w:tentative="1">
      <w:start w:val="1"/>
      <w:numFmt w:val="bullet"/>
      <w:lvlText w:val="•"/>
      <w:lvlJc w:val="left"/>
      <w:pPr>
        <w:tabs>
          <w:tab w:val="num" w:pos="2160"/>
        </w:tabs>
        <w:ind w:left="2160" w:hanging="360"/>
      </w:pPr>
      <w:rPr>
        <w:rFonts w:ascii="Arial" w:hAnsi="Arial" w:hint="default"/>
      </w:rPr>
    </w:lvl>
    <w:lvl w:ilvl="3" w:tplc="16041A2C" w:tentative="1">
      <w:start w:val="1"/>
      <w:numFmt w:val="bullet"/>
      <w:lvlText w:val="•"/>
      <w:lvlJc w:val="left"/>
      <w:pPr>
        <w:tabs>
          <w:tab w:val="num" w:pos="2880"/>
        </w:tabs>
        <w:ind w:left="2880" w:hanging="360"/>
      </w:pPr>
      <w:rPr>
        <w:rFonts w:ascii="Arial" w:hAnsi="Arial" w:hint="default"/>
      </w:rPr>
    </w:lvl>
    <w:lvl w:ilvl="4" w:tplc="69C8A748" w:tentative="1">
      <w:start w:val="1"/>
      <w:numFmt w:val="bullet"/>
      <w:lvlText w:val="•"/>
      <w:lvlJc w:val="left"/>
      <w:pPr>
        <w:tabs>
          <w:tab w:val="num" w:pos="3600"/>
        </w:tabs>
        <w:ind w:left="3600" w:hanging="360"/>
      </w:pPr>
      <w:rPr>
        <w:rFonts w:ascii="Arial" w:hAnsi="Arial" w:hint="default"/>
      </w:rPr>
    </w:lvl>
    <w:lvl w:ilvl="5" w:tplc="F5D0C7E8" w:tentative="1">
      <w:start w:val="1"/>
      <w:numFmt w:val="bullet"/>
      <w:lvlText w:val="•"/>
      <w:lvlJc w:val="left"/>
      <w:pPr>
        <w:tabs>
          <w:tab w:val="num" w:pos="4320"/>
        </w:tabs>
        <w:ind w:left="4320" w:hanging="360"/>
      </w:pPr>
      <w:rPr>
        <w:rFonts w:ascii="Arial" w:hAnsi="Arial" w:hint="default"/>
      </w:rPr>
    </w:lvl>
    <w:lvl w:ilvl="6" w:tplc="81C26560" w:tentative="1">
      <w:start w:val="1"/>
      <w:numFmt w:val="bullet"/>
      <w:lvlText w:val="•"/>
      <w:lvlJc w:val="left"/>
      <w:pPr>
        <w:tabs>
          <w:tab w:val="num" w:pos="5040"/>
        </w:tabs>
        <w:ind w:left="5040" w:hanging="360"/>
      </w:pPr>
      <w:rPr>
        <w:rFonts w:ascii="Arial" w:hAnsi="Arial" w:hint="default"/>
      </w:rPr>
    </w:lvl>
    <w:lvl w:ilvl="7" w:tplc="91C4AD54" w:tentative="1">
      <w:start w:val="1"/>
      <w:numFmt w:val="bullet"/>
      <w:lvlText w:val="•"/>
      <w:lvlJc w:val="left"/>
      <w:pPr>
        <w:tabs>
          <w:tab w:val="num" w:pos="5760"/>
        </w:tabs>
        <w:ind w:left="5760" w:hanging="360"/>
      </w:pPr>
      <w:rPr>
        <w:rFonts w:ascii="Arial" w:hAnsi="Arial" w:hint="default"/>
      </w:rPr>
    </w:lvl>
    <w:lvl w:ilvl="8" w:tplc="F4F607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E13894"/>
    <w:multiLevelType w:val="hybridMultilevel"/>
    <w:tmpl w:val="79A89D3C"/>
    <w:lvl w:ilvl="0" w:tplc="ABD20BD6">
      <w:start w:val="1"/>
      <w:numFmt w:val="bullet"/>
      <w:lvlText w:val="•"/>
      <w:lvlJc w:val="left"/>
      <w:pPr>
        <w:tabs>
          <w:tab w:val="num" w:pos="720"/>
        </w:tabs>
        <w:ind w:left="720" w:hanging="360"/>
      </w:pPr>
      <w:rPr>
        <w:rFonts w:ascii="Arial" w:hAnsi="Arial" w:hint="default"/>
      </w:rPr>
    </w:lvl>
    <w:lvl w:ilvl="1" w:tplc="826AB3D2" w:tentative="1">
      <w:start w:val="1"/>
      <w:numFmt w:val="bullet"/>
      <w:lvlText w:val="•"/>
      <w:lvlJc w:val="left"/>
      <w:pPr>
        <w:tabs>
          <w:tab w:val="num" w:pos="1440"/>
        </w:tabs>
        <w:ind w:left="1440" w:hanging="360"/>
      </w:pPr>
      <w:rPr>
        <w:rFonts w:ascii="Arial" w:hAnsi="Arial" w:hint="default"/>
      </w:rPr>
    </w:lvl>
    <w:lvl w:ilvl="2" w:tplc="EBFCC7E0" w:tentative="1">
      <w:start w:val="1"/>
      <w:numFmt w:val="bullet"/>
      <w:lvlText w:val="•"/>
      <w:lvlJc w:val="left"/>
      <w:pPr>
        <w:tabs>
          <w:tab w:val="num" w:pos="2160"/>
        </w:tabs>
        <w:ind w:left="2160" w:hanging="360"/>
      </w:pPr>
      <w:rPr>
        <w:rFonts w:ascii="Arial" w:hAnsi="Arial" w:hint="default"/>
      </w:rPr>
    </w:lvl>
    <w:lvl w:ilvl="3" w:tplc="8DA213B4" w:tentative="1">
      <w:start w:val="1"/>
      <w:numFmt w:val="bullet"/>
      <w:lvlText w:val="•"/>
      <w:lvlJc w:val="left"/>
      <w:pPr>
        <w:tabs>
          <w:tab w:val="num" w:pos="2880"/>
        </w:tabs>
        <w:ind w:left="2880" w:hanging="360"/>
      </w:pPr>
      <w:rPr>
        <w:rFonts w:ascii="Arial" w:hAnsi="Arial" w:hint="default"/>
      </w:rPr>
    </w:lvl>
    <w:lvl w:ilvl="4" w:tplc="363AD808" w:tentative="1">
      <w:start w:val="1"/>
      <w:numFmt w:val="bullet"/>
      <w:lvlText w:val="•"/>
      <w:lvlJc w:val="left"/>
      <w:pPr>
        <w:tabs>
          <w:tab w:val="num" w:pos="3600"/>
        </w:tabs>
        <w:ind w:left="3600" w:hanging="360"/>
      </w:pPr>
      <w:rPr>
        <w:rFonts w:ascii="Arial" w:hAnsi="Arial" w:hint="default"/>
      </w:rPr>
    </w:lvl>
    <w:lvl w:ilvl="5" w:tplc="2E2CC4F4" w:tentative="1">
      <w:start w:val="1"/>
      <w:numFmt w:val="bullet"/>
      <w:lvlText w:val="•"/>
      <w:lvlJc w:val="left"/>
      <w:pPr>
        <w:tabs>
          <w:tab w:val="num" w:pos="4320"/>
        </w:tabs>
        <w:ind w:left="4320" w:hanging="360"/>
      </w:pPr>
      <w:rPr>
        <w:rFonts w:ascii="Arial" w:hAnsi="Arial" w:hint="default"/>
      </w:rPr>
    </w:lvl>
    <w:lvl w:ilvl="6" w:tplc="6DACC2B6" w:tentative="1">
      <w:start w:val="1"/>
      <w:numFmt w:val="bullet"/>
      <w:lvlText w:val="•"/>
      <w:lvlJc w:val="left"/>
      <w:pPr>
        <w:tabs>
          <w:tab w:val="num" w:pos="5040"/>
        </w:tabs>
        <w:ind w:left="5040" w:hanging="360"/>
      </w:pPr>
      <w:rPr>
        <w:rFonts w:ascii="Arial" w:hAnsi="Arial" w:hint="default"/>
      </w:rPr>
    </w:lvl>
    <w:lvl w:ilvl="7" w:tplc="7164786E" w:tentative="1">
      <w:start w:val="1"/>
      <w:numFmt w:val="bullet"/>
      <w:lvlText w:val="•"/>
      <w:lvlJc w:val="left"/>
      <w:pPr>
        <w:tabs>
          <w:tab w:val="num" w:pos="5760"/>
        </w:tabs>
        <w:ind w:left="5760" w:hanging="360"/>
      </w:pPr>
      <w:rPr>
        <w:rFonts w:ascii="Arial" w:hAnsi="Arial" w:hint="default"/>
      </w:rPr>
    </w:lvl>
    <w:lvl w:ilvl="8" w:tplc="A350A3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9438A7"/>
    <w:multiLevelType w:val="hybridMultilevel"/>
    <w:tmpl w:val="44945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D21E8"/>
    <w:multiLevelType w:val="hybridMultilevel"/>
    <w:tmpl w:val="D6F02D0C"/>
    <w:lvl w:ilvl="0" w:tplc="7A466C88">
      <w:start w:val="1"/>
      <w:numFmt w:val="bullet"/>
      <w:lvlText w:val="•"/>
      <w:lvlJc w:val="left"/>
      <w:pPr>
        <w:tabs>
          <w:tab w:val="num" w:pos="720"/>
        </w:tabs>
        <w:ind w:left="720" w:hanging="360"/>
      </w:pPr>
      <w:rPr>
        <w:rFonts w:ascii="Arial" w:hAnsi="Arial" w:hint="default"/>
      </w:rPr>
    </w:lvl>
    <w:lvl w:ilvl="1" w:tplc="1DF0062A" w:tentative="1">
      <w:start w:val="1"/>
      <w:numFmt w:val="bullet"/>
      <w:lvlText w:val="•"/>
      <w:lvlJc w:val="left"/>
      <w:pPr>
        <w:tabs>
          <w:tab w:val="num" w:pos="1440"/>
        </w:tabs>
        <w:ind w:left="1440" w:hanging="360"/>
      </w:pPr>
      <w:rPr>
        <w:rFonts w:ascii="Arial" w:hAnsi="Arial" w:hint="default"/>
      </w:rPr>
    </w:lvl>
    <w:lvl w:ilvl="2" w:tplc="FCBA21E2" w:tentative="1">
      <w:start w:val="1"/>
      <w:numFmt w:val="bullet"/>
      <w:lvlText w:val="•"/>
      <w:lvlJc w:val="left"/>
      <w:pPr>
        <w:tabs>
          <w:tab w:val="num" w:pos="2160"/>
        </w:tabs>
        <w:ind w:left="2160" w:hanging="360"/>
      </w:pPr>
      <w:rPr>
        <w:rFonts w:ascii="Arial" w:hAnsi="Arial" w:hint="default"/>
      </w:rPr>
    </w:lvl>
    <w:lvl w:ilvl="3" w:tplc="46AECF8A" w:tentative="1">
      <w:start w:val="1"/>
      <w:numFmt w:val="bullet"/>
      <w:lvlText w:val="•"/>
      <w:lvlJc w:val="left"/>
      <w:pPr>
        <w:tabs>
          <w:tab w:val="num" w:pos="2880"/>
        </w:tabs>
        <w:ind w:left="2880" w:hanging="360"/>
      </w:pPr>
      <w:rPr>
        <w:rFonts w:ascii="Arial" w:hAnsi="Arial" w:hint="default"/>
      </w:rPr>
    </w:lvl>
    <w:lvl w:ilvl="4" w:tplc="8116C272" w:tentative="1">
      <w:start w:val="1"/>
      <w:numFmt w:val="bullet"/>
      <w:lvlText w:val="•"/>
      <w:lvlJc w:val="left"/>
      <w:pPr>
        <w:tabs>
          <w:tab w:val="num" w:pos="3600"/>
        </w:tabs>
        <w:ind w:left="3600" w:hanging="360"/>
      </w:pPr>
      <w:rPr>
        <w:rFonts w:ascii="Arial" w:hAnsi="Arial" w:hint="default"/>
      </w:rPr>
    </w:lvl>
    <w:lvl w:ilvl="5" w:tplc="2E68C69A" w:tentative="1">
      <w:start w:val="1"/>
      <w:numFmt w:val="bullet"/>
      <w:lvlText w:val="•"/>
      <w:lvlJc w:val="left"/>
      <w:pPr>
        <w:tabs>
          <w:tab w:val="num" w:pos="4320"/>
        </w:tabs>
        <w:ind w:left="4320" w:hanging="360"/>
      </w:pPr>
      <w:rPr>
        <w:rFonts w:ascii="Arial" w:hAnsi="Arial" w:hint="default"/>
      </w:rPr>
    </w:lvl>
    <w:lvl w:ilvl="6" w:tplc="8CBA2988" w:tentative="1">
      <w:start w:val="1"/>
      <w:numFmt w:val="bullet"/>
      <w:lvlText w:val="•"/>
      <w:lvlJc w:val="left"/>
      <w:pPr>
        <w:tabs>
          <w:tab w:val="num" w:pos="5040"/>
        </w:tabs>
        <w:ind w:left="5040" w:hanging="360"/>
      </w:pPr>
      <w:rPr>
        <w:rFonts w:ascii="Arial" w:hAnsi="Arial" w:hint="default"/>
      </w:rPr>
    </w:lvl>
    <w:lvl w:ilvl="7" w:tplc="92FC460E" w:tentative="1">
      <w:start w:val="1"/>
      <w:numFmt w:val="bullet"/>
      <w:lvlText w:val="•"/>
      <w:lvlJc w:val="left"/>
      <w:pPr>
        <w:tabs>
          <w:tab w:val="num" w:pos="5760"/>
        </w:tabs>
        <w:ind w:left="5760" w:hanging="360"/>
      </w:pPr>
      <w:rPr>
        <w:rFonts w:ascii="Arial" w:hAnsi="Arial" w:hint="default"/>
      </w:rPr>
    </w:lvl>
    <w:lvl w:ilvl="8" w:tplc="17BE56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C4026D"/>
    <w:multiLevelType w:val="hybridMultilevel"/>
    <w:tmpl w:val="634E11C4"/>
    <w:lvl w:ilvl="0" w:tplc="D3A4F4B4">
      <w:start w:val="1"/>
      <w:numFmt w:val="bullet"/>
      <w:lvlText w:val="•"/>
      <w:lvlJc w:val="left"/>
      <w:pPr>
        <w:tabs>
          <w:tab w:val="num" w:pos="720"/>
        </w:tabs>
        <w:ind w:left="720" w:hanging="360"/>
      </w:pPr>
      <w:rPr>
        <w:rFonts w:ascii="Arial" w:hAnsi="Arial" w:hint="default"/>
      </w:rPr>
    </w:lvl>
    <w:lvl w:ilvl="1" w:tplc="493255AA" w:tentative="1">
      <w:start w:val="1"/>
      <w:numFmt w:val="bullet"/>
      <w:lvlText w:val="•"/>
      <w:lvlJc w:val="left"/>
      <w:pPr>
        <w:tabs>
          <w:tab w:val="num" w:pos="1440"/>
        </w:tabs>
        <w:ind w:left="1440" w:hanging="360"/>
      </w:pPr>
      <w:rPr>
        <w:rFonts w:ascii="Arial" w:hAnsi="Arial" w:hint="default"/>
      </w:rPr>
    </w:lvl>
    <w:lvl w:ilvl="2" w:tplc="CAB61D02" w:tentative="1">
      <w:start w:val="1"/>
      <w:numFmt w:val="bullet"/>
      <w:lvlText w:val="•"/>
      <w:lvlJc w:val="left"/>
      <w:pPr>
        <w:tabs>
          <w:tab w:val="num" w:pos="2160"/>
        </w:tabs>
        <w:ind w:left="2160" w:hanging="360"/>
      </w:pPr>
      <w:rPr>
        <w:rFonts w:ascii="Arial" w:hAnsi="Arial" w:hint="default"/>
      </w:rPr>
    </w:lvl>
    <w:lvl w:ilvl="3" w:tplc="25267CE0" w:tentative="1">
      <w:start w:val="1"/>
      <w:numFmt w:val="bullet"/>
      <w:lvlText w:val="•"/>
      <w:lvlJc w:val="left"/>
      <w:pPr>
        <w:tabs>
          <w:tab w:val="num" w:pos="2880"/>
        </w:tabs>
        <w:ind w:left="2880" w:hanging="360"/>
      </w:pPr>
      <w:rPr>
        <w:rFonts w:ascii="Arial" w:hAnsi="Arial" w:hint="default"/>
      </w:rPr>
    </w:lvl>
    <w:lvl w:ilvl="4" w:tplc="0B50753C" w:tentative="1">
      <w:start w:val="1"/>
      <w:numFmt w:val="bullet"/>
      <w:lvlText w:val="•"/>
      <w:lvlJc w:val="left"/>
      <w:pPr>
        <w:tabs>
          <w:tab w:val="num" w:pos="3600"/>
        </w:tabs>
        <w:ind w:left="3600" w:hanging="360"/>
      </w:pPr>
      <w:rPr>
        <w:rFonts w:ascii="Arial" w:hAnsi="Arial" w:hint="default"/>
      </w:rPr>
    </w:lvl>
    <w:lvl w:ilvl="5" w:tplc="04B881CA" w:tentative="1">
      <w:start w:val="1"/>
      <w:numFmt w:val="bullet"/>
      <w:lvlText w:val="•"/>
      <w:lvlJc w:val="left"/>
      <w:pPr>
        <w:tabs>
          <w:tab w:val="num" w:pos="4320"/>
        </w:tabs>
        <w:ind w:left="4320" w:hanging="360"/>
      </w:pPr>
      <w:rPr>
        <w:rFonts w:ascii="Arial" w:hAnsi="Arial" w:hint="default"/>
      </w:rPr>
    </w:lvl>
    <w:lvl w:ilvl="6" w:tplc="A0FA1A82" w:tentative="1">
      <w:start w:val="1"/>
      <w:numFmt w:val="bullet"/>
      <w:lvlText w:val="•"/>
      <w:lvlJc w:val="left"/>
      <w:pPr>
        <w:tabs>
          <w:tab w:val="num" w:pos="5040"/>
        </w:tabs>
        <w:ind w:left="5040" w:hanging="360"/>
      </w:pPr>
      <w:rPr>
        <w:rFonts w:ascii="Arial" w:hAnsi="Arial" w:hint="default"/>
      </w:rPr>
    </w:lvl>
    <w:lvl w:ilvl="7" w:tplc="4F32987A" w:tentative="1">
      <w:start w:val="1"/>
      <w:numFmt w:val="bullet"/>
      <w:lvlText w:val="•"/>
      <w:lvlJc w:val="left"/>
      <w:pPr>
        <w:tabs>
          <w:tab w:val="num" w:pos="5760"/>
        </w:tabs>
        <w:ind w:left="5760" w:hanging="360"/>
      </w:pPr>
      <w:rPr>
        <w:rFonts w:ascii="Arial" w:hAnsi="Arial" w:hint="default"/>
      </w:rPr>
    </w:lvl>
    <w:lvl w:ilvl="8" w:tplc="065E98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11044F"/>
    <w:multiLevelType w:val="hybridMultilevel"/>
    <w:tmpl w:val="DF4276E8"/>
    <w:lvl w:ilvl="0" w:tplc="28EE89BA">
      <w:start w:val="1"/>
      <w:numFmt w:val="bullet"/>
      <w:lvlText w:val="•"/>
      <w:lvlJc w:val="left"/>
      <w:pPr>
        <w:tabs>
          <w:tab w:val="num" w:pos="720"/>
        </w:tabs>
        <w:ind w:left="720" w:hanging="360"/>
      </w:pPr>
      <w:rPr>
        <w:rFonts w:ascii="Arial" w:hAnsi="Arial" w:hint="default"/>
      </w:rPr>
    </w:lvl>
    <w:lvl w:ilvl="1" w:tplc="1C44D8C6" w:tentative="1">
      <w:start w:val="1"/>
      <w:numFmt w:val="bullet"/>
      <w:lvlText w:val="•"/>
      <w:lvlJc w:val="left"/>
      <w:pPr>
        <w:tabs>
          <w:tab w:val="num" w:pos="1440"/>
        </w:tabs>
        <w:ind w:left="1440" w:hanging="360"/>
      </w:pPr>
      <w:rPr>
        <w:rFonts w:ascii="Arial" w:hAnsi="Arial" w:hint="default"/>
      </w:rPr>
    </w:lvl>
    <w:lvl w:ilvl="2" w:tplc="C038DAF0" w:tentative="1">
      <w:start w:val="1"/>
      <w:numFmt w:val="bullet"/>
      <w:lvlText w:val="•"/>
      <w:lvlJc w:val="left"/>
      <w:pPr>
        <w:tabs>
          <w:tab w:val="num" w:pos="2160"/>
        </w:tabs>
        <w:ind w:left="2160" w:hanging="360"/>
      </w:pPr>
      <w:rPr>
        <w:rFonts w:ascii="Arial" w:hAnsi="Arial" w:hint="default"/>
      </w:rPr>
    </w:lvl>
    <w:lvl w:ilvl="3" w:tplc="BBA40C54" w:tentative="1">
      <w:start w:val="1"/>
      <w:numFmt w:val="bullet"/>
      <w:lvlText w:val="•"/>
      <w:lvlJc w:val="left"/>
      <w:pPr>
        <w:tabs>
          <w:tab w:val="num" w:pos="2880"/>
        </w:tabs>
        <w:ind w:left="2880" w:hanging="360"/>
      </w:pPr>
      <w:rPr>
        <w:rFonts w:ascii="Arial" w:hAnsi="Arial" w:hint="default"/>
      </w:rPr>
    </w:lvl>
    <w:lvl w:ilvl="4" w:tplc="44B2F69A" w:tentative="1">
      <w:start w:val="1"/>
      <w:numFmt w:val="bullet"/>
      <w:lvlText w:val="•"/>
      <w:lvlJc w:val="left"/>
      <w:pPr>
        <w:tabs>
          <w:tab w:val="num" w:pos="3600"/>
        </w:tabs>
        <w:ind w:left="3600" w:hanging="360"/>
      </w:pPr>
      <w:rPr>
        <w:rFonts w:ascii="Arial" w:hAnsi="Arial" w:hint="default"/>
      </w:rPr>
    </w:lvl>
    <w:lvl w:ilvl="5" w:tplc="0FFA58B6" w:tentative="1">
      <w:start w:val="1"/>
      <w:numFmt w:val="bullet"/>
      <w:lvlText w:val="•"/>
      <w:lvlJc w:val="left"/>
      <w:pPr>
        <w:tabs>
          <w:tab w:val="num" w:pos="4320"/>
        </w:tabs>
        <w:ind w:left="4320" w:hanging="360"/>
      </w:pPr>
      <w:rPr>
        <w:rFonts w:ascii="Arial" w:hAnsi="Arial" w:hint="default"/>
      </w:rPr>
    </w:lvl>
    <w:lvl w:ilvl="6" w:tplc="D7880856" w:tentative="1">
      <w:start w:val="1"/>
      <w:numFmt w:val="bullet"/>
      <w:lvlText w:val="•"/>
      <w:lvlJc w:val="left"/>
      <w:pPr>
        <w:tabs>
          <w:tab w:val="num" w:pos="5040"/>
        </w:tabs>
        <w:ind w:left="5040" w:hanging="360"/>
      </w:pPr>
      <w:rPr>
        <w:rFonts w:ascii="Arial" w:hAnsi="Arial" w:hint="default"/>
      </w:rPr>
    </w:lvl>
    <w:lvl w:ilvl="7" w:tplc="2438EB5A" w:tentative="1">
      <w:start w:val="1"/>
      <w:numFmt w:val="bullet"/>
      <w:lvlText w:val="•"/>
      <w:lvlJc w:val="left"/>
      <w:pPr>
        <w:tabs>
          <w:tab w:val="num" w:pos="5760"/>
        </w:tabs>
        <w:ind w:left="5760" w:hanging="360"/>
      </w:pPr>
      <w:rPr>
        <w:rFonts w:ascii="Arial" w:hAnsi="Arial" w:hint="default"/>
      </w:rPr>
    </w:lvl>
    <w:lvl w:ilvl="8" w:tplc="9058F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293563"/>
    <w:multiLevelType w:val="hybridMultilevel"/>
    <w:tmpl w:val="AC18B58C"/>
    <w:lvl w:ilvl="0" w:tplc="6F184FEA">
      <w:start w:val="1"/>
      <w:numFmt w:val="bullet"/>
      <w:lvlText w:val="•"/>
      <w:lvlJc w:val="left"/>
      <w:pPr>
        <w:tabs>
          <w:tab w:val="num" w:pos="720"/>
        </w:tabs>
        <w:ind w:left="720" w:hanging="360"/>
      </w:pPr>
      <w:rPr>
        <w:rFonts w:ascii="Arial" w:hAnsi="Arial" w:hint="default"/>
      </w:rPr>
    </w:lvl>
    <w:lvl w:ilvl="1" w:tplc="4B58E184" w:tentative="1">
      <w:start w:val="1"/>
      <w:numFmt w:val="bullet"/>
      <w:lvlText w:val="•"/>
      <w:lvlJc w:val="left"/>
      <w:pPr>
        <w:tabs>
          <w:tab w:val="num" w:pos="1440"/>
        </w:tabs>
        <w:ind w:left="1440" w:hanging="360"/>
      </w:pPr>
      <w:rPr>
        <w:rFonts w:ascii="Arial" w:hAnsi="Arial" w:hint="default"/>
      </w:rPr>
    </w:lvl>
    <w:lvl w:ilvl="2" w:tplc="49441328" w:tentative="1">
      <w:start w:val="1"/>
      <w:numFmt w:val="bullet"/>
      <w:lvlText w:val="•"/>
      <w:lvlJc w:val="left"/>
      <w:pPr>
        <w:tabs>
          <w:tab w:val="num" w:pos="2160"/>
        </w:tabs>
        <w:ind w:left="2160" w:hanging="360"/>
      </w:pPr>
      <w:rPr>
        <w:rFonts w:ascii="Arial" w:hAnsi="Arial" w:hint="default"/>
      </w:rPr>
    </w:lvl>
    <w:lvl w:ilvl="3" w:tplc="5032DE80" w:tentative="1">
      <w:start w:val="1"/>
      <w:numFmt w:val="bullet"/>
      <w:lvlText w:val="•"/>
      <w:lvlJc w:val="left"/>
      <w:pPr>
        <w:tabs>
          <w:tab w:val="num" w:pos="2880"/>
        </w:tabs>
        <w:ind w:left="2880" w:hanging="360"/>
      </w:pPr>
      <w:rPr>
        <w:rFonts w:ascii="Arial" w:hAnsi="Arial" w:hint="default"/>
      </w:rPr>
    </w:lvl>
    <w:lvl w:ilvl="4" w:tplc="4FBC4870" w:tentative="1">
      <w:start w:val="1"/>
      <w:numFmt w:val="bullet"/>
      <w:lvlText w:val="•"/>
      <w:lvlJc w:val="left"/>
      <w:pPr>
        <w:tabs>
          <w:tab w:val="num" w:pos="3600"/>
        </w:tabs>
        <w:ind w:left="3600" w:hanging="360"/>
      </w:pPr>
      <w:rPr>
        <w:rFonts w:ascii="Arial" w:hAnsi="Arial" w:hint="default"/>
      </w:rPr>
    </w:lvl>
    <w:lvl w:ilvl="5" w:tplc="8744E608" w:tentative="1">
      <w:start w:val="1"/>
      <w:numFmt w:val="bullet"/>
      <w:lvlText w:val="•"/>
      <w:lvlJc w:val="left"/>
      <w:pPr>
        <w:tabs>
          <w:tab w:val="num" w:pos="4320"/>
        </w:tabs>
        <w:ind w:left="4320" w:hanging="360"/>
      </w:pPr>
      <w:rPr>
        <w:rFonts w:ascii="Arial" w:hAnsi="Arial" w:hint="default"/>
      </w:rPr>
    </w:lvl>
    <w:lvl w:ilvl="6" w:tplc="5B4833AE" w:tentative="1">
      <w:start w:val="1"/>
      <w:numFmt w:val="bullet"/>
      <w:lvlText w:val="•"/>
      <w:lvlJc w:val="left"/>
      <w:pPr>
        <w:tabs>
          <w:tab w:val="num" w:pos="5040"/>
        </w:tabs>
        <w:ind w:left="5040" w:hanging="360"/>
      </w:pPr>
      <w:rPr>
        <w:rFonts w:ascii="Arial" w:hAnsi="Arial" w:hint="default"/>
      </w:rPr>
    </w:lvl>
    <w:lvl w:ilvl="7" w:tplc="1E74B8EA" w:tentative="1">
      <w:start w:val="1"/>
      <w:numFmt w:val="bullet"/>
      <w:lvlText w:val="•"/>
      <w:lvlJc w:val="left"/>
      <w:pPr>
        <w:tabs>
          <w:tab w:val="num" w:pos="5760"/>
        </w:tabs>
        <w:ind w:left="5760" w:hanging="360"/>
      </w:pPr>
      <w:rPr>
        <w:rFonts w:ascii="Arial" w:hAnsi="Arial" w:hint="default"/>
      </w:rPr>
    </w:lvl>
    <w:lvl w:ilvl="8" w:tplc="6CCE95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5FB6780"/>
    <w:multiLevelType w:val="hybridMultilevel"/>
    <w:tmpl w:val="AB80E7C2"/>
    <w:lvl w:ilvl="0" w:tplc="89ECA846">
      <w:start w:val="1"/>
      <w:numFmt w:val="bullet"/>
      <w:lvlText w:val="•"/>
      <w:lvlJc w:val="left"/>
      <w:pPr>
        <w:tabs>
          <w:tab w:val="num" w:pos="720"/>
        </w:tabs>
        <w:ind w:left="720" w:hanging="360"/>
      </w:pPr>
      <w:rPr>
        <w:rFonts w:ascii="Arial" w:hAnsi="Arial" w:hint="default"/>
      </w:rPr>
    </w:lvl>
    <w:lvl w:ilvl="1" w:tplc="FEB87CB8" w:tentative="1">
      <w:start w:val="1"/>
      <w:numFmt w:val="bullet"/>
      <w:lvlText w:val="•"/>
      <w:lvlJc w:val="left"/>
      <w:pPr>
        <w:tabs>
          <w:tab w:val="num" w:pos="1440"/>
        </w:tabs>
        <w:ind w:left="1440" w:hanging="360"/>
      </w:pPr>
      <w:rPr>
        <w:rFonts w:ascii="Arial" w:hAnsi="Arial" w:hint="default"/>
      </w:rPr>
    </w:lvl>
    <w:lvl w:ilvl="2" w:tplc="44D89FB2" w:tentative="1">
      <w:start w:val="1"/>
      <w:numFmt w:val="bullet"/>
      <w:lvlText w:val="•"/>
      <w:lvlJc w:val="left"/>
      <w:pPr>
        <w:tabs>
          <w:tab w:val="num" w:pos="2160"/>
        </w:tabs>
        <w:ind w:left="2160" w:hanging="360"/>
      </w:pPr>
      <w:rPr>
        <w:rFonts w:ascii="Arial" w:hAnsi="Arial" w:hint="default"/>
      </w:rPr>
    </w:lvl>
    <w:lvl w:ilvl="3" w:tplc="DD268C5C" w:tentative="1">
      <w:start w:val="1"/>
      <w:numFmt w:val="bullet"/>
      <w:lvlText w:val="•"/>
      <w:lvlJc w:val="left"/>
      <w:pPr>
        <w:tabs>
          <w:tab w:val="num" w:pos="2880"/>
        </w:tabs>
        <w:ind w:left="2880" w:hanging="360"/>
      </w:pPr>
      <w:rPr>
        <w:rFonts w:ascii="Arial" w:hAnsi="Arial" w:hint="default"/>
      </w:rPr>
    </w:lvl>
    <w:lvl w:ilvl="4" w:tplc="397A7666" w:tentative="1">
      <w:start w:val="1"/>
      <w:numFmt w:val="bullet"/>
      <w:lvlText w:val="•"/>
      <w:lvlJc w:val="left"/>
      <w:pPr>
        <w:tabs>
          <w:tab w:val="num" w:pos="3600"/>
        </w:tabs>
        <w:ind w:left="3600" w:hanging="360"/>
      </w:pPr>
      <w:rPr>
        <w:rFonts w:ascii="Arial" w:hAnsi="Arial" w:hint="default"/>
      </w:rPr>
    </w:lvl>
    <w:lvl w:ilvl="5" w:tplc="BFD848E2" w:tentative="1">
      <w:start w:val="1"/>
      <w:numFmt w:val="bullet"/>
      <w:lvlText w:val="•"/>
      <w:lvlJc w:val="left"/>
      <w:pPr>
        <w:tabs>
          <w:tab w:val="num" w:pos="4320"/>
        </w:tabs>
        <w:ind w:left="4320" w:hanging="360"/>
      </w:pPr>
      <w:rPr>
        <w:rFonts w:ascii="Arial" w:hAnsi="Arial" w:hint="default"/>
      </w:rPr>
    </w:lvl>
    <w:lvl w:ilvl="6" w:tplc="76921CB2" w:tentative="1">
      <w:start w:val="1"/>
      <w:numFmt w:val="bullet"/>
      <w:lvlText w:val="•"/>
      <w:lvlJc w:val="left"/>
      <w:pPr>
        <w:tabs>
          <w:tab w:val="num" w:pos="5040"/>
        </w:tabs>
        <w:ind w:left="5040" w:hanging="360"/>
      </w:pPr>
      <w:rPr>
        <w:rFonts w:ascii="Arial" w:hAnsi="Arial" w:hint="default"/>
      </w:rPr>
    </w:lvl>
    <w:lvl w:ilvl="7" w:tplc="26B422B4" w:tentative="1">
      <w:start w:val="1"/>
      <w:numFmt w:val="bullet"/>
      <w:lvlText w:val="•"/>
      <w:lvlJc w:val="left"/>
      <w:pPr>
        <w:tabs>
          <w:tab w:val="num" w:pos="5760"/>
        </w:tabs>
        <w:ind w:left="5760" w:hanging="360"/>
      </w:pPr>
      <w:rPr>
        <w:rFonts w:ascii="Arial" w:hAnsi="Arial" w:hint="default"/>
      </w:rPr>
    </w:lvl>
    <w:lvl w:ilvl="8" w:tplc="B5AE8360"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6"/>
  </w:num>
  <w:num w:numId="3">
    <w:abstractNumId w:val="3"/>
  </w:num>
  <w:num w:numId="4">
    <w:abstractNumId w:val="8"/>
  </w:num>
  <w:num w:numId="5">
    <w:abstractNumId w:val="4"/>
  </w:num>
  <w:num w:numId="6">
    <w:abstractNumId w:val="1"/>
  </w:num>
  <w:num w:numId="7">
    <w:abstractNumId w:val="2"/>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89A"/>
    <w:rsid w:val="00025DC2"/>
    <w:rsid w:val="00036E39"/>
    <w:rsid w:val="000E5DCD"/>
    <w:rsid w:val="001C065F"/>
    <w:rsid w:val="001D589A"/>
    <w:rsid w:val="0030216B"/>
    <w:rsid w:val="00314372"/>
    <w:rsid w:val="00347A94"/>
    <w:rsid w:val="00361B26"/>
    <w:rsid w:val="00370727"/>
    <w:rsid w:val="00391793"/>
    <w:rsid w:val="004274B9"/>
    <w:rsid w:val="004730FD"/>
    <w:rsid w:val="005511A2"/>
    <w:rsid w:val="005F024F"/>
    <w:rsid w:val="00770C08"/>
    <w:rsid w:val="00846DCA"/>
    <w:rsid w:val="00946E52"/>
    <w:rsid w:val="00AF2194"/>
    <w:rsid w:val="00BF5A29"/>
    <w:rsid w:val="00C31109"/>
    <w:rsid w:val="00C406D5"/>
    <w:rsid w:val="00CE7DF8"/>
    <w:rsid w:val="00CF0E07"/>
    <w:rsid w:val="00DE2EA2"/>
    <w:rsid w:val="00E508C0"/>
    <w:rsid w:val="00E52E3C"/>
    <w:rsid w:val="00EC6427"/>
    <w:rsid w:val="00F232DF"/>
    <w:rsid w:val="00F7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EB3ED"/>
  <w15:docId w15:val="{8F2CD2A1-EFDA-42E5-8E5A-4E9E5B2B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9A"/>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406D5"/>
    <w:pPr>
      <w:keepNext/>
      <w:spacing w:before="200" w:line="276" w:lineRule="auto"/>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89A"/>
    <w:pPr>
      <w:spacing w:after="0" w:line="240" w:lineRule="auto"/>
    </w:pPr>
  </w:style>
  <w:style w:type="character" w:styleId="Hyperlink">
    <w:name w:val="Hyperlink"/>
    <w:basedOn w:val="DefaultParagraphFont"/>
    <w:uiPriority w:val="99"/>
    <w:unhideWhenUsed/>
    <w:rsid w:val="001D589A"/>
    <w:rPr>
      <w:color w:val="0000FF"/>
      <w:u w:val="single"/>
    </w:rPr>
  </w:style>
  <w:style w:type="table" w:styleId="TableGrid">
    <w:name w:val="Table Grid"/>
    <w:basedOn w:val="TableNormal"/>
    <w:uiPriority w:val="59"/>
    <w:rsid w:val="0047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1A2"/>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11A2"/>
    <w:rPr>
      <w:rFonts w:ascii="Tahoma" w:hAnsi="Tahoma" w:cs="Tahoma"/>
      <w:sz w:val="16"/>
      <w:szCs w:val="16"/>
    </w:rPr>
  </w:style>
  <w:style w:type="character" w:customStyle="1" w:styleId="BalloonTextChar">
    <w:name w:val="Balloon Text Char"/>
    <w:basedOn w:val="DefaultParagraphFont"/>
    <w:link w:val="BalloonText"/>
    <w:uiPriority w:val="99"/>
    <w:semiHidden/>
    <w:rsid w:val="005511A2"/>
    <w:rPr>
      <w:rFonts w:ascii="Tahoma" w:hAnsi="Tahoma" w:cs="Tahoma"/>
      <w:sz w:val="16"/>
      <w:szCs w:val="16"/>
    </w:rPr>
  </w:style>
  <w:style w:type="paragraph" w:styleId="NormalWeb">
    <w:name w:val="Normal (Web)"/>
    <w:basedOn w:val="Normal"/>
    <w:uiPriority w:val="99"/>
    <w:semiHidden/>
    <w:unhideWhenUsed/>
    <w:rsid w:val="00F71708"/>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406D5"/>
    <w:rPr>
      <w:rFonts w:ascii="Cambria" w:hAnsi="Cambria" w:cs="Times New Roman"/>
      <w:b/>
      <w:bCs/>
      <w:color w:val="4F81BD"/>
      <w:sz w:val="26"/>
      <w:szCs w:val="26"/>
    </w:rPr>
  </w:style>
  <w:style w:type="character" w:customStyle="1" w:styleId="inlineblock">
    <w:name w:val="inlineblock"/>
    <w:basedOn w:val="DefaultParagraphFont"/>
    <w:rsid w:val="00C406D5"/>
  </w:style>
  <w:style w:type="paragraph" w:styleId="Title">
    <w:name w:val="Title"/>
    <w:basedOn w:val="Normal"/>
    <w:next w:val="Normal"/>
    <w:link w:val="TitleChar"/>
    <w:uiPriority w:val="10"/>
    <w:qFormat/>
    <w:rsid w:val="001C0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065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2899">
      <w:bodyDiv w:val="1"/>
      <w:marLeft w:val="0"/>
      <w:marRight w:val="0"/>
      <w:marTop w:val="0"/>
      <w:marBottom w:val="0"/>
      <w:divBdr>
        <w:top w:val="none" w:sz="0" w:space="0" w:color="auto"/>
        <w:left w:val="none" w:sz="0" w:space="0" w:color="auto"/>
        <w:bottom w:val="none" w:sz="0" w:space="0" w:color="auto"/>
        <w:right w:val="none" w:sz="0" w:space="0" w:color="auto"/>
      </w:divBdr>
      <w:divsChild>
        <w:div w:id="1754861707">
          <w:marLeft w:val="274"/>
          <w:marRight w:val="0"/>
          <w:marTop w:val="120"/>
          <w:marBottom w:val="60"/>
          <w:divBdr>
            <w:top w:val="none" w:sz="0" w:space="0" w:color="auto"/>
            <w:left w:val="none" w:sz="0" w:space="0" w:color="auto"/>
            <w:bottom w:val="none" w:sz="0" w:space="0" w:color="auto"/>
            <w:right w:val="none" w:sz="0" w:space="0" w:color="auto"/>
          </w:divBdr>
        </w:div>
        <w:div w:id="1315840891">
          <w:marLeft w:val="274"/>
          <w:marRight w:val="0"/>
          <w:marTop w:val="120"/>
          <w:marBottom w:val="60"/>
          <w:divBdr>
            <w:top w:val="none" w:sz="0" w:space="0" w:color="auto"/>
            <w:left w:val="none" w:sz="0" w:space="0" w:color="auto"/>
            <w:bottom w:val="none" w:sz="0" w:space="0" w:color="auto"/>
            <w:right w:val="none" w:sz="0" w:space="0" w:color="auto"/>
          </w:divBdr>
        </w:div>
        <w:div w:id="91245046">
          <w:marLeft w:val="274"/>
          <w:marRight w:val="0"/>
          <w:marTop w:val="120"/>
          <w:marBottom w:val="60"/>
          <w:divBdr>
            <w:top w:val="none" w:sz="0" w:space="0" w:color="auto"/>
            <w:left w:val="none" w:sz="0" w:space="0" w:color="auto"/>
            <w:bottom w:val="none" w:sz="0" w:space="0" w:color="auto"/>
            <w:right w:val="none" w:sz="0" w:space="0" w:color="auto"/>
          </w:divBdr>
        </w:div>
        <w:div w:id="425538630">
          <w:marLeft w:val="274"/>
          <w:marRight w:val="0"/>
          <w:marTop w:val="120"/>
          <w:marBottom w:val="60"/>
          <w:divBdr>
            <w:top w:val="none" w:sz="0" w:space="0" w:color="auto"/>
            <w:left w:val="none" w:sz="0" w:space="0" w:color="auto"/>
            <w:bottom w:val="none" w:sz="0" w:space="0" w:color="auto"/>
            <w:right w:val="none" w:sz="0" w:space="0" w:color="auto"/>
          </w:divBdr>
        </w:div>
        <w:div w:id="1291865879">
          <w:marLeft w:val="274"/>
          <w:marRight w:val="0"/>
          <w:marTop w:val="120"/>
          <w:marBottom w:val="60"/>
          <w:divBdr>
            <w:top w:val="none" w:sz="0" w:space="0" w:color="auto"/>
            <w:left w:val="none" w:sz="0" w:space="0" w:color="auto"/>
            <w:bottom w:val="none" w:sz="0" w:space="0" w:color="auto"/>
            <w:right w:val="none" w:sz="0" w:space="0" w:color="auto"/>
          </w:divBdr>
        </w:div>
        <w:div w:id="1469469764">
          <w:marLeft w:val="274"/>
          <w:marRight w:val="0"/>
          <w:marTop w:val="120"/>
          <w:marBottom w:val="60"/>
          <w:divBdr>
            <w:top w:val="none" w:sz="0" w:space="0" w:color="auto"/>
            <w:left w:val="none" w:sz="0" w:space="0" w:color="auto"/>
            <w:bottom w:val="none" w:sz="0" w:space="0" w:color="auto"/>
            <w:right w:val="none" w:sz="0" w:space="0" w:color="auto"/>
          </w:divBdr>
        </w:div>
        <w:div w:id="351031219">
          <w:marLeft w:val="274"/>
          <w:marRight w:val="0"/>
          <w:marTop w:val="120"/>
          <w:marBottom w:val="60"/>
          <w:divBdr>
            <w:top w:val="none" w:sz="0" w:space="0" w:color="auto"/>
            <w:left w:val="none" w:sz="0" w:space="0" w:color="auto"/>
            <w:bottom w:val="none" w:sz="0" w:space="0" w:color="auto"/>
            <w:right w:val="none" w:sz="0" w:space="0" w:color="auto"/>
          </w:divBdr>
        </w:div>
        <w:div w:id="1279021305">
          <w:marLeft w:val="274"/>
          <w:marRight w:val="0"/>
          <w:marTop w:val="120"/>
          <w:marBottom w:val="60"/>
          <w:divBdr>
            <w:top w:val="none" w:sz="0" w:space="0" w:color="auto"/>
            <w:left w:val="none" w:sz="0" w:space="0" w:color="auto"/>
            <w:bottom w:val="none" w:sz="0" w:space="0" w:color="auto"/>
            <w:right w:val="none" w:sz="0" w:space="0" w:color="auto"/>
          </w:divBdr>
        </w:div>
      </w:divsChild>
    </w:div>
    <w:div w:id="113447634">
      <w:bodyDiv w:val="1"/>
      <w:marLeft w:val="0"/>
      <w:marRight w:val="0"/>
      <w:marTop w:val="0"/>
      <w:marBottom w:val="0"/>
      <w:divBdr>
        <w:top w:val="none" w:sz="0" w:space="0" w:color="auto"/>
        <w:left w:val="none" w:sz="0" w:space="0" w:color="auto"/>
        <w:bottom w:val="none" w:sz="0" w:space="0" w:color="auto"/>
        <w:right w:val="none" w:sz="0" w:space="0" w:color="auto"/>
      </w:divBdr>
      <w:divsChild>
        <w:div w:id="383528736">
          <w:marLeft w:val="274"/>
          <w:marRight w:val="0"/>
          <w:marTop w:val="120"/>
          <w:marBottom w:val="60"/>
          <w:divBdr>
            <w:top w:val="none" w:sz="0" w:space="0" w:color="auto"/>
            <w:left w:val="none" w:sz="0" w:space="0" w:color="auto"/>
            <w:bottom w:val="none" w:sz="0" w:space="0" w:color="auto"/>
            <w:right w:val="none" w:sz="0" w:space="0" w:color="auto"/>
          </w:divBdr>
        </w:div>
      </w:divsChild>
    </w:div>
    <w:div w:id="147941723">
      <w:bodyDiv w:val="1"/>
      <w:marLeft w:val="0"/>
      <w:marRight w:val="0"/>
      <w:marTop w:val="0"/>
      <w:marBottom w:val="0"/>
      <w:divBdr>
        <w:top w:val="none" w:sz="0" w:space="0" w:color="auto"/>
        <w:left w:val="none" w:sz="0" w:space="0" w:color="auto"/>
        <w:bottom w:val="none" w:sz="0" w:space="0" w:color="auto"/>
        <w:right w:val="none" w:sz="0" w:space="0" w:color="auto"/>
      </w:divBdr>
      <w:divsChild>
        <w:div w:id="473833466">
          <w:marLeft w:val="274"/>
          <w:marRight w:val="0"/>
          <w:marTop w:val="120"/>
          <w:marBottom w:val="60"/>
          <w:divBdr>
            <w:top w:val="none" w:sz="0" w:space="0" w:color="auto"/>
            <w:left w:val="none" w:sz="0" w:space="0" w:color="auto"/>
            <w:bottom w:val="none" w:sz="0" w:space="0" w:color="auto"/>
            <w:right w:val="none" w:sz="0" w:space="0" w:color="auto"/>
          </w:divBdr>
        </w:div>
        <w:div w:id="512229866">
          <w:marLeft w:val="274"/>
          <w:marRight w:val="0"/>
          <w:marTop w:val="120"/>
          <w:marBottom w:val="60"/>
          <w:divBdr>
            <w:top w:val="none" w:sz="0" w:space="0" w:color="auto"/>
            <w:left w:val="none" w:sz="0" w:space="0" w:color="auto"/>
            <w:bottom w:val="none" w:sz="0" w:space="0" w:color="auto"/>
            <w:right w:val="none" w:sz="0" w:space="0" w:color="auto"/>
          </w:divBdr>
        </w:div>
        <w:div w:id="1030763724">
          <w:marLeft w:val="274"/>
          <w:marRight w:val="0"/>
          <w:marTop w:val="120"/>
          <w:marBottom w:val="60"/>
          <w:divBdr>
            <w:top w:val="none" w:sz="0" w:space="0" w:color="auto"/>
            <w:left w:val="none" w:sz="0" w:space="0" w:color="auto"/>
            <w:bottom w:val="none" w:sz="0" w:space="0" w:color="auto"/>
            <w:right w:val="none" w:sz="0" w:space="0" w:color="auto"/>
          </w:divBdr>
        </w:div>
      </w:divsChild>
    </w:div>
    <w:div w:id="534193147">
      <w:bodyDiv w:val="1"/>
      <w:marLeft w:val="0"/>
      <w:marRight w:val="0"/>
      <w:marTop w:val="0"/>
      <w:marBottom w:val="0"/>
      <w:divBdr>
        <w:top w:val="none" w:sz="0" w:space="0" w:color="auto"/>
        <w:left w:val="none" w:sz="0" w:space="0" w:color="auto"/>
        <w:bottom w:val="none" w:sz="0" w:space="0" w:color="auto"/>
        <w:right w:val="none" w:sz="0" w:space="0" w:color="auto"/>
      </w:divBdr>
    </w:div>
    <w:div w:id="553539867">
      <w:bodyDiv w:val="1"/>
      <w:marLeft w:val="0"/>
      <w:marRight w:val="0"/>
      <w:marTop w:val="0"/>
      <w:marBottom w:val="0"/>
      <w:divBdr>
        <w:top w:val="none" w:sz="0" w:space="0" w:color="auto"/>
        <w:left w:val="none" w:sz="0" w:space="0" w:color="auto"/>
        <w:bottom w:val="none" w:sz="0" w:space="0" w:color="auto"/>
        <w:right w:val="none" w:sz="0" w:space="0" w:color="auto"/>
      </w:divBdr>
    </w:div>
    <w:div w:id="623922504">
      <w:bodyDiv w:val="1"/>
      <w:marLeft w:val="0"/>
      <w:marRight w:val="0"/>
      <w:marTop w:val="0"/>
      <w:marBottom w:val="0"/>
      <w:divBdr>
        <w:top w:val="none" w:sz="0" w:space="0" w:color="auto"/>
        <w:left w:val="none" w:sz="0" w:space="0" w:color="auto"/>
        <w:bottom w:val="none" w:sz="0" w:space="0" w:color="auto"/>
        <w:right w:val="none" w:sz="0" w:space="0" w:color="auto"/>
      </w:divBdr>
      <w:divsChild>
        <w:div w:id="186456257">
          <w:marLeft w:val="274"/>
          <w:marRight w:val="0"/>
          <w:marTop w:val="120"/>
          <w:marBottom w:val="60"/>
          <w:divBdr>
            <w:top w:val="none" w:sz="0" w:space="0" w:color="auto"/>
            <w:left w:val="none" w:sz="0" w:space="0" w:color="auto"/>
            <w:bottom w:val="none" w:sz="0" w:space="0" w:color="auto"/>
            <w:right w:val="none" w:sz="0" w:space="0" w:color="auto"/>
          </w:divBdr>
        </w:div>
        <w:div w:id="1185168708">
          <w:marLeft w:val="274"/>
          <w:marRight w:val="0"/>
          <w:marTop w:val="120"/>
          <w:marBottom w:val="60"/>
          <w:divBdr>
            <w:top w:val="none" w:sz="0" w:space="0" w:color="auto"/>
            <w:left w:val="none" w:sz="0" w:space="0" w:color="auto"/>
            <w:bottom w:val="none" w:sz="0" w:space="0" w:color="auto"/>
            <w:right w:val="none" w:sz="0" w:space="0" w:color="auto"/>
          </w:divBdr>
        </w:div>
        <w:div w:id="233710365">
          <w:marLeft w:val="274"/>
          <w:marRight w:val="0"/>
          <w:marTop w:val="120"/>
          <w:marBottom w:val="60"/>
          <w:divBdr>
            <w:top w:val="none" w:sz="0" w:space="0" w:color="auto"/>
            <w:left w:val="none" w:sz="0" w:space="0" w:color="auto"/>
            <w:bottom w:val="none" w:sz="0" w:space="0" w:color="auto"/>
            <w:right w:val="none" w:sz="0" w:space="0" w:color="auto"/>
          </w:divBdr>
        </w:div>
        <w:div w:id="427047164">
          <w:marLeft w:val="274"/>
          <w:marRight w:val="0"/>
          <w:marTop w:val="120"/>
          <w:marBottom w:val="60"/>
          <w:divBdr>
            <w:top w:val="none" w:sz="0" w:space="0" w:color="auto"/>
            <w:left w:val="none" w:sz="0" w:space="0" w:color="auto"/>
            <w:bottom w:val="none" w:sz="0" w:space="0" w:color="auto"/>
            <w:right w:val="none" w:sz="0" w:space="0" w:color="auto"/>
          </w:divBdr>
        </w:div>
      </w:divsChild>
    </w:div>
    <w:div w:id="762343303">
      <w:bodyDiv w:val="1"/>
      <w:marLeft w:val="0"/>
      <w:marRight w:val="0"/>
      <w:marTop w:val="0"/>
      <w:marBottom w:val="0"/>
      <w:divBdr>
        <w:top w:val="none" w:sz="0" w:space="0" w:color="auto"/>
        <w:left w:val="none" w:sz="0" w:space="0" w:color="auto"/>
        <w:bottom w:val="none" w:sz="0" w:space="0" w:color="auto"/>
        <w:right w:val="none" w:sz="0" w:space="0" w:color="auto"/>
      </w:divBdr>
      <w:divsChild>
        <w:div w:id="1328053775">
          <w:marLeft w:val="274"/>
          <w:marRight w:val="0"/>
          <w:marTop w:val="120"/>
          <w:marBottom w:val="60"/>
          <w:divBdr>
            <w:top w:val="none" w:sz="0" w:space="0" w:color="auto"/>
            <w:left w:val="none" w:sz="0" w:space="0" w:color="auto"/>
            <w:bottom w:val="none" w:sz="0" w:space="0" w:color="auto"/>
            <w:right w:val="none" w:sz="0" w:space="0" w:color="auto"/>
          </w:divBdr>
        </w:div>
      </w:divsChild>
    </w:div>
    <w:div w:id="1235319614">
      <w:bodyDiv w:val="1"/>
      <w:marLeft w:val="0"/>
      <w:marRight w:val="0"/>
      <w:marTop w:val="0"/>
      <w:marBottom w:val="0"/>
      <w:divBdr>
        <w:top w:val="none" w:sz="0" w:space="0" w:color="auto"/>
        <w:left w:val="none" w:sz="0" w:space="0" w:color="auto"/>
        <w:bottom w:val="none" w:sz="0" w:space="0" w:color="auto"/>
        <w:right w:val="none" w:sz="0" w:space="0" w:color="auto"/>
      </w:divBdr>
      <w:divsChild>
        <w:div w:id="1185024440">
          <w:marLeft w:val="274"/>
          <w:marRight w:val="0"/>
          <w:marTop w:val="120"/>
          <w:marBottom w:val="60"/>
          <w:divBdr>
            <w:top w:val="none" w:sz="0" w:space="0" w:color="auto"/>
            <w:left w:val="none" w:sz="0" w:space="0" w:color="auto"/>
            <w:bottom w:val="none" w:sz="0" w:space="0" w:color="auto"/>
            <w:right w:val="none" w:sz="0" w:space="0" w:color="auto"/>
          </w:divBdr>
        </w:div>
        <w:div w:id="2082478874">
          <w:marLeft w:val="274"/>
          <w:marRight w:val="0"/>
          <w:marTop w:val="120"/>
          <w:marBottom w:val="60"/>
          <w:divBdr>
            <w:top w:val="none" w:sz="0" w:space="0" w:color="auto"/>
            <w:left w:val="none" w:sz="0" w:space="0" w:color="auto"/>
            <w:bottom w:val="none" w:sz="0" w:space="0" w:color="auto"/>
            <w:right w:val="none" w:sz="0" w:space="0" w:color="auto"/>
          </w:divBdr>
        </w:div>
        <w:div w:id="854461808">
          <w:marLeft w:val="274"/>
          <w:marRight w:val="0"/>
          <w:marTop w:val="120"/>
          <w:marBottom w:val="60"/>
          <w:divBdr>
            <w:top w:val="none" w:sz="0" w:space="0" w:color="auto"/>
            <w:left w:val="none" w:sz="0" w:space="0" w:color="auto"/>
            <w:bottom w:val="none" w:sz="0" w:space="0" w:color="auto"/>
            <w:right w:val="none" w:sz="0" w:space="0" w:color="auto"/>
          </w:divBdr>
        </w:div>
        <w:div w:id="408776205">
          <w:marLeft w:val="274"/>
          <w:marRight w:val="0"/>
          <w:marTop w:val="120"/>
          <w:marBottom w:val="60"/>
          <w:divBdr>
            <w:top w:val="none" w:sz="0" w:space="0" w:color="auto"/>
            <w:left w:val="none" w:sz="0" w:space="0" w:color="auto"/>
            <w:bottom w:val="none" w:sz="0" w:space="0" w:color="auto"/>
            <w:right w:val="none" w:sz="0" w:space="0" w:color="auto"/>
          </w:divBdr>
        </w:div>
        <w:div w:id="763382628">
          <w:marLeft w:val="274"/>
          <w:marRight w:val="0"/>
          <w:marTop w:val="120"/>
          <w:marBottom w:val="60"/>
          <w:divBdr>
            <w:top w:val="none" w:sz="0" w:space="0" w:color="auto"/>
            <w:left w:val="none" w:sz="0" w:space="0" w:color="auto"/>
            <w:bottom w:val="none" w:sz="0" w:space="0" w:color="auto"/>
            <w:right w:val="none" w:sz="0" w:space="0" w:color="auto"/>
          </w:divBdr>
        </w:div>
      </w:divsChild>
    </w:div>
    <w:div w:id="1247769725">
      <w:bodyDiv w:val="1"/>
      <w:marLeft w:val="0"/>
      <w:marRight w:val="0"/>
      <w:marTop w:val="0"/>
      <w:marBottom w:val="0"/>
      <w:divBdr>
        <w:top w:val="none" w:sz="0" w:space="0" w:color="auto"/>
        <w:left w:val="none" w:sz="0" w:space="0" w:color="auto"/>
        <w:bottom w:val="none" w:sz="0" w:space="0" w:color="auto"/>
        <w:right w:val="none" w:sz="0" w:space="0" w:color="auto"/>
      </w:divBdr>
      <w:divsChild>
        <w:div w:id="1051151189">
          <w:marLeft w:val="274"/>
          <w:marRight w:val="0"/>
          <w:marTop w:val="120"/>
          <w:marBottom w:val="60"/>
          <w:divBdr>
            <w:top w:val="none" w:sz="0" w:space="0" w:color="auto"/>
            <w:left w:val="none" w:sz="0" w:space="0" w:color="auto"/>
            <w:bottom w:val="none" w:sz="0" w:space="0" w:color="auto"/>
            <w:right w:val="none" w:sz="0" w:space="0" w:color="auto"/>
          </w:divBdr>
        </w:div>
        <w:div w:id="1990163390">
          <w:marLeft w:val="634"/>
          <w:marRight w:val="0"/>
          <w:marTop w:val="60"/>
          <w:marBottom w:val="60"/>
          <w:divBdr>
            <w:top w:val="none" w:sz="0" w:space="0" w:color="auto"/>
            <w:left w:val="none" w:sz="0" w:space="0" w:color="auto"/>
            <w:bottom w:val="none" w:sz="0" w:space="0" w:color="auto"/>
            <w:right w:val="none" w:sz="0" w:space="0" w:color="auto"/>
          </w:divBdr>
        </w:div>
        <w:div w:id="1638756324">
          <w:marLeft w:val="274"/>
          <w:marRight w:val="0"/>
          <w:marTop w:val="120"/>
          <w:marBottom w:val="60"/>
          <w:divBdr>
            <w:top w:val="none" w:sz="0" w:space="0" w:color="auto"/>
            <w:left w:val="none" w:sz="0" w:space="0" w:color="auto"/>
            <w:bottom w:val="none" w:sz="0" w:space="0" w:color="auto"/>
            <w:right w:val="none" w:sz="0" w:space="0" w:color="auto"/>
          </w:divBdr>
        </w:div>
        <w:div w:id="1606696483">
          <w:marLeft w:val="634"/>
          <w:marRight w:val="0"/>
          <w:marTop w:val="60"/>
          <w:marBottom w:val="60"/>
          <w:divBdr>
            <w:top w:val="none" w:sz="0" w:space="0" w:color="auto"/>
            <w:left w:val="none" w:sz="0" w:space="0" w:color="auto"/>
            <w:bottom w:val="none" w:sz="0" w:space="0" w:color="auto"/>
            <w:right w:val="none" w:sz="0" w:space="0" w:color="auto"/>
          </w:divBdr>
        </w:div>
        <w:div w:id="1812364256">
          <w:marLeft w:val="274"/>
          <w:marRight w:val="0"/>
          <w:marTop w:val="120"/>
          <w:marBottom w:val="60"/>
          <w:divBdr>
            <w:top w:val="none" w:sz="0" w:space="0" w:color="auto"/>
            <w:left w:val="none" w:sz="0" w:space="0" w:color="auto"/>
            <w:bottom w:val="none" w:sz="0" w:space="0" w:color="auto"/>
            <w:right w:val="none" w:sz="0" w:space="0" w:color="auto"/>
          </w:divBdr>
        </w:div>
        <w:div w:id="171143445">
          <w:marLeft w:val="274"/>
          <w:marRight w:val="0"/>
          <w:marTop w:val="120"/>
          <w:marBottom w:val="60"/>
          <w:divBdr>
            <w:top w:val="none" w:sz="0" w:space="0" w:color="auto"/>
            <w:left w:val="none" w:sz="0" w:space="0" w:color="auto"/>
            <w:bottom w:val="none" w:sz="0" w:space="0" w:color="auto"/>
            <w:right w:val="none" w:sz="0" w:space="0" w:color="auto"/>
          </w:divBdr>
        </w:div>
      </w:divsChild>
    </w:div>
    <w:div w:id="1383945960">
      <w:bodyDiv w:val="1"/>
      <w:marLeft w:val="0"/>
      <w:marRight w:val="0"/>
      <w:marTop w:val="0"/>
      <w:marBottom w:val="0"/>
      <w:divBdr>
        <w:top w:val="none" w:sz="0" w:space="0" w:color="auto"/>
        <w:left w:val="none" w:sz="0" w:space="0" w:color="auto"/>
        <w:bottom w:val="none" w:sz="0" w:space="0" w:color="auto"/>
        <w:right w:val="none" w:sz="0" w:space="0" w:color="auto"/>
      </w:divBdr>
    </w:div>
    <w:div w:id="1449737230">
      <w:bodyDiv w:val="1"/>
      <w:marLeft w:val="0"/>
      <w:marRight w:val="0"/>
      <w:marTop w:val="0"/>
      <w:marBottom w:val="0"/>
      <w:divBdr>
        <w:top w:val="none" w:sz="0" w:space="0" w:color="auto"/>
        <w:left w:val="none" w:sz="0" w:space="0" w:color="auto"/>
        <w:bottom w:val="none" w:sz="0" w:space="0" w:color="auto"/>
        <w:right w:val="none" w:sz="0" w:space="0" w:color="auto"/>
      </w:divBdr>
      <w:divsChild>
        <w:div w:id="1001398558">
          <w:marLeft w:val="274"/>
          <w:marRight w:val="0"/>
          <w:marTop w:val="120"/>
          <w:marBottom w:val="60"/>
          <w:divBdr>
            <w:top w:val="none" w:sz="0" w:space="0" w:color="auto"/>
            <w:left w:val="none" w:sz="0" w:space="0" w:color="auto"/>
            <w:bottom w:val="none" w:sz="0" w:space="0" w:color="auto"/>
            <w:right w:val="none" w:sz="0" w:space="0" w:color="auto"/>
          </w:divBdr>
        </w:div>
        <w:div w:id="30306744">
          <w:marLeft w:val="274"/>
          <w:marRight w:val="0"/>
          <w:marTop w:val="120"/>
          <w:marBottom w:val="60"/>
          <w:divBdr>
            <w:top w:val="none" w:sz="0" w:space="0" w:color="auto"/>
            <w:left w:val="none" w:sz="0" w:space="0" w:color="auto"/>
            <w:bottom w:val="none" w:sz="0" w:space="0" w:color="auto"/>
            <w:right w:val="none" w:sz="0" w:space="0" w:color="auto"/>
          </w:divBdr>
        </w:div>
      </w:divsChild>
    </w:div>
    <w:div w:id="1526751892">
      <w:bodyDiv w:val="1"/>
      <w:marLeft w:val="0"/>
      <w:marRight w:val="0"/>
      <w:marTop w:val="0"/>
      <w:marBottom w:val="0"/>
      <w:divBdr>
        <w:top w:val="none" w:sz="0" w:space="0" w:color="auto"/>
        <w:left w:val="none" w:sz="0" w:space="0" w:color="auto"/>
        <w:bottom w:val="none" w:sz="0" w:space="0" w:color="auto"/>
        <w:right w:val="none" w:sz="0" w:space="0" w:color="auto"/>
      </w:divBdr>
    </w:div>
    <w:div w:id="2019965255">
      <w:bodyDiv w:val="1"/>
      <w:marLeft w:val="0"/>
      <w:marRight w:val="0"/>
      <w:marTop w:val="0"/>
      <w:marBottom w:val="0"/>
      <w:divBdr>
        <w:top w:val="none" w:sz="0" w:space="0" w:color="auto"/>
        <w:left w:val="none" w:sz="0" w:space="0" w:color="auto"/>
        <w:bottom w:val="none" w:sz="0" w:space="0" w:color="auto"/>
        <w:right w:val="none" w:sz="0" w:space="0" w:color="auto"/>
      </w:divBdr>
    </w:div>
    <w:div w:id="2113865193">
      <w:bodyDiv w:val="1"/>
      <w:marLeft w:val="0"/>
      <w:marRight w:val="0"/>
      <w:marTop w:val="0"/>
      <w:marBottom w:val="0"/>
      <w:divBdr>
        <w:top w:val="none" w:sz="0" w:space="0" w:color="auto"/>
        <w:left w:val="none" w:sz="0" w:space="0" w:color="auto"/>
        <w:bottom w:val="none" w:sz="0" w:space="0" w:color="auto"/>
        <w:right w:val="none" w:sz="0" w:space="0" w:color="auto"/>
      </w:divBdr>
      <w:divsChild>
        <w:div w:id="93524398">
          <w:marLeft w:val="274"/>
          <w:marRight w:val="0"/>
          <w:marTop w:val="120"/>
          <w:marBottom w:val="60"/>
          <w:divBdr>
            <w:top w:val="none" w:sz="0" w:space="0" w:color="auto"/>
            <w:left w:val="none" w:sz="0" w:space="0" w:color="auto"/>
            <w:bottom w:val="none" w:sz="0" w:space="0" w:color="auto"/>
            <w:right w:val="none" w:sz="0" w:space="0" w:color="auto"/>
          </w:divBdr>
        </w:div>
        <w:div w:id="1668898048">
          <w:marLeft w:val="274"/>
          <w:marRight w:val="0"/>
          <w:marTop w:val="120"/>
          <w:marBottom w:val="60"/>
          <w:divBdr>
            <w:top w:val="none" w:sz="0" w:space="0" w:color="auto"/>
            <w:left w:val="none" w:sz="0" w:space="0" w:color="auto"/>
            <w:bottom w:val="none" w:sz="0" w:space="0" w:color="auto"/>
            <w:right w:val="none" w:sz="0" w:space="0" w:color="auto"/>
          </w:divBdr>
        </w:div>
        <w:div w:id="1600940593">
          <w:marLeft w:val="274"/>
          <w:marRight w:val="0"/>
          <w:marTop w:val="120"/>
          <w:marBottom w:val="60"/>
          <w:divBdr>
            <w:top w:val="none" w:sz="0" w:space="0" w:color="auto"/>
            <w:left w:val="none" w:sz="0" w:space="0" w:color="auto"/>
            <w:bottom w:val="none" w:sz="0" w:space="0" w:color="auto"/>
            <w:right w:val="none" w:sz="0" w:space="0" w:color="auto"/>
          </w:divBdr>
        </w:div>
      </w:divsChild>
    </w:div>
    <w:div w:id="2119638646">
      <w:bodyDiv w:val="1"/>
      <w:marLeft w:val="0"/>
      <w:marRight w:val="0"/>
      <w:marTop w:val="0"/>
      <w:marBottom w:val="0"/>
      <w:divBdr>
        <w:top w:val="none" w:sz="0" w:space="0" w:color="auto"/>
        <w:left w:val="none" w:sz="0" w:space="0" w:color="auto"/>
        <w:bottom w:val="none" w:sz="0" w:space="0" w:color="auto"/>
        <w:right w:val="none" w:sz="0" w:space="0" w:color="auto"/>
      </w:divBdr>
      <w:divsChild>
        <w:div w:id="1492067427">
          <w:marLeft w:val="274"/>
          <w:marRight w:val="0"/>
          <w:marTop w:val="120"/>
          <w:marBottom w:val="60"/>
          <w:divBdr>
            <w:top w:val="none" w:sz="0" w:space="0" w:color="auto"/>
            <w:left w:val="none" w:sz="0" w:space="0" w:color="auto"/>
            <w:bottom w:val="none" w:sz="0" w:space="0" w:color="auto"/>
            <w:right w:val="none" w:sz="0" w:space="0" w:color="auto"/>
          </w:divBdr>
        </w:div>
      </w:divsChild>
    </w:div>
    <w:div w:id="213332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s://coronavirus.ohio.gov/wps/portal/gov/covid-19/" TargetMode="External"/><Relationship Id="rId26" Type="http://schemas.openxmlformats.org/officeDocument/2006/relationships/hyperlink" Target="https://sciprofiles.com/profile/author/UWp3Y3lEWDhhOWZnanplUVFKUnlRL2VVRGNFbG9UL3hTRmNHVmQ2NWZHST0=" TargetMode="External"/><Relationship Id="rId3" Type="http://schemas.openxmlformats.org/officeDocument/2006/relationships/settings" Target="settings.xml"/><Relationship Id="rId21" Type="http://schemas.openxmlformats.org/officeDocument/2006/relationships/hyperlink" Target="https://www.cdc.gov/coronavirus/2019-ncov/about/transmission.html"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cdc.gov/urdo/downloads/linelisttemplate.pdf" TargetMode="External"/><Relationship Id="rId17" Type="http://schemas.openxmlformats.org/officeDocument/2006/relationships/hyperlink" Target="https://coronavirus.ohio.gov/wps/portal/gov/covid-19/" TargetMode="External"/><Relationship Id="rId25" Type="http://schemas.openxmlformats.org/officeDocument/2006/relationships/hyperlink" Target="https://sciprofiles.com/profile/10277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dc.gov/coronavirus/2019-ncov/healthcare-facilities/prevent-spread-in-long-term-care-facilities.html" TargetMode="External"/><Relationship Id="rId20" Type="http://schemas.openxmlformats.org/officeDocument/2006/relationships/image" Target="media/image7.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cdc.gov/coronavirus/2019-ncov/downloads/pui-form.pdf" TargetMode="External"/><Relationship Id="rId11" Type="http://schemas.openxmlformats.org/officeDocument/2006/relationships/hyperlink" Target="https://www.cdc.gov/nhsn/pdfs/ps-analysis-resources/linelists.pdf" TargetMode="External"/><Relationship Id="rId24" Type="http://schemas.openxmlformats.org/officeDocument/2006/relationships/hyperlink" Target="https://doi.org/10.3390/v11100940" TargetMode="External"/><Relationship Id="rId32" Type="http://schemas.openxmlformats.org/officeDocument/2006/relationships/hyperlink" Target="https://www.uptodate.com/contents/coronavirus-disease-2019-covid-19?utm_source=Newsletter&amp;utm_medium=Email&amp;utm_campaign=UpToDate_Connection_March_2020&amp;mkt_tok=eyJpIjoiT1RobU5XSTRaVGN3WVRkaCIsInQiOiJWSUVpaUxIRUZ0T2FkOWtBeE1XeG5pM1c4NFhcL2Z3d1JlZHlVZHRGQnlQeW5naTliTG14OUxIZ1VUeVl2MlFVSFFMWWZaUzluQ3BNaW1GOHhwall4WUEyVm1BYnR4NDR0Z1lsZ1ArZ3RJWlBzUnNXNExiMUNYMURNZ3FKTHZDSm0ifQ%3D%3D" TargetMode="External"/><Relationship Id="rId5" Type="http://schemas.openxmlformats.org/officeDocument/2006/relationships/hyperlink" Target="https://www.cdc.gov/coronavirus/2019-ncov/downloads/pui-form.pdf" TargetMode="External"/><Relationship Id="rId15" Type="http://schemas.openxmlformats.org/officeDocument/2006/relationships/hyperlink" Target="https://www.cdc.gov/coronavirus/2019-ncov/healthcare-facilities/prevent-spread-in-long-term-care-facilities.html" TargetMode="External"/><Relationship Id="rId23" Type="http://schemas.openxmlformats.org/officeDocument/2006/relationships/hyperlink" Target="https://www.medrxiv.org/content/10.1101/2020.03.09.20033217v1.full.pdf" TargetMode="External"/><Relationship Id="rId28"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yperlink" Target="https://paltc.org/COVID-19" TargetMode="External"/><Relationship Id="rId31" Type="http://schemas.openxmlformats.org/officeDocument/2006/relationships/hyperlink" Target="http://www.cdc.gov/covid1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hyperlink" Target="https://www.cdc.gov/coronavirus/2019-ncov/about/transmission.html" TargetMode="External"/><Relationship Id="rId27" Type="http://schemas.openxmlformats.org/officeDocument/2006/relationships/hyperlink" Target="https://www.mdpi.com/1999-4915/11/10/940/pdf" TargetMode="External"/><Relationship Id="rId30" Type="http://schemas.openxmlformats.org/officeDocument/2006/relationships/hyperlink" Target="https://paltc.or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tsobol2</dc:creator>
  <cp:lastModifiedBy>Jeannine Windbigler</cp:lastModifiedBy>
  <cp:revision>14</cp:revision>
  <dcterms:created xsi:type="dcterms:W3CDTF">2020-03-14T15:23:00Z</dcterms:created>
  <dcterms:modified xsi:type="dcterms:W3CDTF">2020-03-20T14:40:00Z</dcterms:modified>
</cp:coreProperties>
</file>